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FF" w:rsidRDefault="00843AFF" w:rsidP="00843AFF">
      <w:pPr>
        <w:pStyle w:val="a3"/>
        <w:jc w:val="center"/>
      </w:pPr>
      <w:r>
        <w:rPr>
          <w:noProof/>
        </w:rPr>
        <w:drawing>
          <wp:inline distT="0" distB="0" distL="0" distR="0">
            <wp:extent cx="845185" cy="9315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AFF" w:rsidRDefault="00843AFF" w:rsidP="00843AFF">
      <w:pPr>
        <w:pStyle w:val="a3"/>
        <w:jc w:val="center"/>
        <w:rPr>
          <w:sz w:val="32"/>
        </w:rPr>
      </w:pPr>
      <w:r>
        <w:rPr>
          <w:sz w:val="32"/>
        </w:rPr>
        <w:t>Избирательная комиссия</w:t>
      </w:r>
    </w:p>
    <w:p w:rsidR="00843AFF" w:rsidRDefault="00843AFF" w:rsidP="00843AFF">
      <w:pPr>
        <w:jc w:val="center"/>
        <w:rPr>
          <w:b/>
          <w:sz w:val="32"/>
        </w:rPr>
      </w:pPr>
      <w:r>
        <w:rPr>
          <w:b/>
          <w:sz w:val="32"/>
        </w:rPr>
        <w:t>Новгородской области</w:t>
      </w:r>
    </w:p>
    <w:p w:rsidR="00843AFF" w:rsidRDefault="00843AFF" w:rsidP="00843AFF">
      <w:pPr>
        <w:pStyle w:val="1"/>
        <w:keepNext w:val="0"/>
        <w:widowControl w:val="0"/>
        <w:spacing w:before="360" w:line="360" w:lineRule="auto"/>
        <w:rPr>
          <w:rFonts w:ascii="Times New Roman" w:hAnsi="Times New Roman"/>
          <w:bCs/>
          <w:spacing w:val="80"/>
          <w:sz w:val="36"/>
        </w:rPr>
      </w:pPr>
      <w:r>
        <w:rPr>
          <w:rFonts w:ascii="Times New Roman" w:hAnsi="Times New Roman"/>
          <w:bCs/>
          <w:spacing w:val="80"/>
          <w:sz w:val="36"/>
        </w:rPr>
        <w:t>Постановление</w:t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3436"/>
        <w:gridCol w:w="3107"/>
        <w:gridCol w:w="2925"/>
      </w:tblGrid>
      <w:tr w:rsidR="00843AFF" w:rsidTr="00AC4609">
        <w:tblPrEx>
          <w:tblCellMar>
            <w:top w:w="0" w:type="dxa"/>
            <w:bottom w:w="0" w:type="dxa"/>
          </w:tblCellMar>
        </w:tblPrEx>
        <w:tc>
          <w:tcPr>
            <w:tcW w:w="3436" w:type="dxa"/>
          </w:tcPr>
          <w:p w:rsidR="00843AFF" w:rsidRPr="00C61CD9" w:rsidRDefault="00843AFF" w:rsidP="00AC46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Pr="00C61CD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августа</w:t>
            </w:r>
            <w:r w:rsidRPr="00C61CD9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C61CD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843AFF" w:rsidRPr="00C61CD9" w:rsidRDefault="00843AFF" w:rsidP="00AC46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843AFF" w:rsidRPr="00C61CD9" w:rsidRDefault="00843AFF" w:rsidP="00AC460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61CD9">
              <w:rPr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bCs/>
                <w:color w:val="000000"/>
                <w:sz w:val="28"/>
                <w:szCs w:val="28"/>
              </w:rPr>
              <w:t>86</w:t>
            </w:r>
            <w:r w:rsidRPr="00C61CD9">
              <w:rPr>
                <w:bCs/>
                <w:color w:val="000000"/>
                <w:sz w:val="28"/>
                <w:szCs w:val="28"/>
              </w:rPr>
              <w:t>/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C61CD9">
              <w:rPr>
                <w:bCs/>
                <w:color w:val="000000"/>
                <w:sz w:val="28"/>
                <w:szCs w:val="28"/>
              </w:rPr>
              <w:t xml:space="preserve"> - 5</w:t>
            </w:r>
          </w:p>
        </w:tc>
      </w:tr>
    </w:tbl>
    <w:p w:rsidR="00843AFF" w:rsidRDefault="00843AFF" w:rsidP="00843A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г. </w:t>
      </w:r>
      <w:r>
        <w:rPr>
          <w:rFonts w:ascii="Times New Roman" w:hAnsi="Times New Roman" w:cs="Times New Roman"/>
          <w:color w:val="000000"/>
          <w:sz w:val="28"/>
        </w:rPr>
        <w:t>Великий Новгород</w:t>
      </w:r>
    </w:p>
    <w:p w:rsidR="00843AFF" w:rsidRDefault="00843AFF" w:rsidP="00843AFF">
      <w:pPr>
        <w:pStyle w:val="a9"/>
        <w:spacing w:line="240" w:lineRule="auto"/>
      </w:pPr>
      <w:r>
        <w:t>Об областном конкурсе среди студентов высших учебных заведений Новгородской области на лучшую работу по вопросам избирательного права и избирательного процесса в 2013/2014 учебном году</w:t>
      </w:r>
    </w:p>
    <w:p w:rsidR="00843AFF" w:rsidRDefault="00843AFF" w:rsidP="00843AFF">
      <w:pPr>
        <w:tabs>
          <w:tab w:val="left" w:pos="-4111"/>
          <w:tab w:val="left" w:pos="7371"/>
        </w:tabs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proofErr w:type="gramStart"/>
      <w:r>
        <w:rPr>
          <w:bCs/>
          <w:spacing w:val="-3"/>
          <w:sz w:val="28"/>
          <w:szCs w:val="28"/>
        </w:rPr>
        <w:t xml:space="preserve">В соответствии с Планом работы Избирательной комиссии Новгородской области на 2013 год, утвержденным постановлением Избирательной комиссии Новгородской области от 17.01.2013 № 69/1 - 5, с целью повышения эффективности изучения избирательного права в </w:t>
      </w:r>
      <w:r>
        <w:rPr>
          <w:spacing w:val="-3"/>
          <w:sz w:val="28"/>
        </w:rPr>
        <w:t xml:space="preserve">высших учебных заведениях </w:t>
      </w:r>
      <w:r>
        <w:rPr>
          <w:bCs/>
          <w:spacing w:val="-3"/>
          <w:sz w:val="28"/>
          <w:szCs w:val="28"/>
        </w:rPr>
        <w:t>Новгородской области, повышения уровня профессиональной подготовки молодых специалистов, актуализации интереса молодежи к избирательному праву и избирательному процессу</w:t>
      </w:r>
      <w:proofErr w:type="gramEnd"/>
    </w:p>
    <w:p w:rsidR="00843AFF" w:rsidRDefault="00843AFF" w:rsidP="00843AFF">
      <w:pPr>
        <w:tabs>
          <w:tab w:val="left" w:pos="-4111"/>
          <w:tab w:val="left" w:pos="737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Избирательная комиссия Новгородской области</w:t>
      </w:r>
    </w:p>
    <w:p w:rsidR="00843AFF" w:rsidRDefault="00843AFF" w:rsidP="00843AFF">
      <w:pPr>
        <w:tabs>
          <w:tab w:val="left" w:pos="567"/>
          <w:tab w:val="left" w:pos="737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843AFF" w:rsidRDefault="00843AFF" w:rsidP="00843AF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23"/>
          <w:sz w:val="28"/>
          <w:szCs w:val="28"/>
        </w:rPr>
      </w:pPr>
      <w:r>
        <w:rPr>
          <w:sz w:val="28"/>
          <w:szCs w:val="28"/>
        </w:rPr>
        <w:t>1. Провести областной конкурс среди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Cs/>
          <w:spacing w:val="-3"/>
          <w:sz w:val="28"/>
          <w:szCs w:val="28"/>
        </w:rPr>
        <w:t xml:space="preserve">студентов </w:t>
      </w:r>
      <w:r>
        <w:rPr>
          <w:rStyle w:val="ab"/>
          <w:b w:val="0"/>
          <w:sz w:val="28"/>
          <w:szCs w:val="28"/>
        </w:rPr>
        <w:t>высших учебных заведений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sz w:val="28"/>
        </w:rPr>
        <w:t xml:space="preserve">Новгородской </w:t>
      </w:r>
      <w:r>
        <w:rPr>
          <w:bCs/>
          <w:spacing w:val="-3"/>
          <w:sz w:val="28"/>
          <w:szCs w:val="28"/>
        </w:rPr>
        <w:t xml:space="preserve">области </w:t>
      </w:r>
      <w:r>
        <w:rPr>
          <w:bCs/>
          <w:spacing w:val="-2"/>
          <w:sz w:val="28"/>
          <w:szCs w:val="28"/>
        </w:rPr>
        <w:t>на лучшую работу по вопросам избирательного права и избирательного</w:t>
      </w:r>
      <w:r>
        <w:rPr>
          <w:sz w:val="28"/>
        </w:rPr>
        <w:t xml:space="preserve"> </w:t>
      </w:r>
      <w:r>
        <w:rPr>
          <w:bCs/>
          <w:spacing w:val="-2"/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в </w:t>
      </w:r>
      <w:r>
        <w:rPr>
          <w:bCs/>
          <w:spacing w:val="-2"/>
          <w:sz w:val="28"/>
          <w:szCs w:val="28"/>
        </w:rPr>
        <w:t>2013/2014 учебном году</w:t>
      </w:r>
      <w:r>
        <w:rPr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(далее – конкурс)</w:t>
      </w:r>
      <w:r>
        <w:rPr>
          <w:bCs/>
          <w:sz w:val="28"/>
          <w:szCs w:val="28"/>
        </w:rPr>
        <w:t>.</w:t>
      </w:r>
    </w:p>
    <w:p w:rsidR="00843AFF" w:rsidRDefault="00843AFF" w:rsidP="00843AF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2. Утвердить Положение об областном</w:t>
      </w:r>
      <w:r>
        <w:rPr>
          <w:sz w:val="28"/>
          <w:szCs w:val="28"/>
        </w:rPr>
        <w:t xml:space="preserve"> конкурсе среди </w:t>
      </w:r>
      <w:r>
        <w:rPr>
          <w:bCs/>
          <w:spacing w:val="-3"/>
          <w:sz w:val="28"/>
          <w:szCs w:val="28"/>
        </w:rPr>
        <w:t xml:space="preserve">студентов </w:t>
      </w:r>
      <w:r>
        <w:rPr>
          <w:rStyle w:val="ab"/>
          <w:b w:val="0"/>
          <w:sz w:val="28"/>
          <w:szCs w:val="28"/>
        </w:rPr>
        <w:t>высших учебных заведений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sz w:val="28"/>
        </w:rPr>
        <w:t xml:space="preserve">Новгородской </w:t>
      </w:r>
      <w:r>
        <w:rPr>
          <w:bCs/>
          <w:spacing w:val="-3"/>
          <w:sz w:val="28"/>
          <w:szCs w:val="28"/>
        </w:rPr>
        <w:t xml:space="preserve">области </w:t>
      </w:r>
      <w:r>
        <w:rPr>
          <w:bCs/>
          <w:spacing w:val="-2"/>
          <w:sz w:val="28"/>
          <w:szCs w:val="28"/>
        </w:rPr>
        <w:t>на лучшую работу по вопросам избирательного права и избирательного</w:t>
      </w:r>
      <w:r>
        <w:rPr>
          <w:sz w:val="28"/>
        </w:rPr>
        <w:t xml:space="preserve"> </w:t>
      </w:r>
      <w:r>
        <w:rPr>
          <w:bCs/>
          <w:spacing w:val="-2"/>
          <w:sz w:val="28"/>
          <w:szCs w:val="28"/>
        </w:rPr>
        <w:t>процесса</w:t>
      </w:r>
      <w:r>
        <w:rPr>
          <w:bCs/>
          <w:sz w:val="28"/>
          <w:szCs w:val="28"/>
        </w:rPr>
        <w:t xml:space="preserve"> в </w:t>
      </w:r>
      <w:r>
        <w:rPr>
          <w:bCs/>
          <w:spacing w:val="-2"/>
          <w:sz w:val="28"/>
          <w:szCs w:val="28"/>
        </w:rPr>
        <w:t>2013/2014 учебном году</w:t>
      </w:r>
      <w:r>
        <w:rPr>
          <w:bCs/>
          <w:sz w:val="28"/>
          <w:szCs w:val="28"/>
        </w:rPr>
        <w:t xml:space="preserve"> (</w:t>
      </w:r>
      <w:r>
        <w:rPr>
          <w:sz w:val="28"/>
        </w:rPr>
        <w:t>прилагается).</w:t>
      </w:r>
    </w:p>
    <w:p w:rsidR="00843AFF" w:rsidRDefault="00843AFF" w:rsidP="00843AF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bCs/>
          <w:spacing w:val="-2"/>
          <w:sz w:val="28"/>
          <w:szCs w:val="28"/>
        </w:rPr>
        <w:t>3. </w:t>
      </w:r>
      <w:proofErr w:type="gramStart"/>
      <w:r>
        <w:rPr>
          <w:bCs/>
          <w:spacing w:val="-2"/>
          <w:sz w:val="28"/>
          <w:szCs w:val="28"/>
        </w:rPr>
        <w:t xml:space="preserve">Поручить заместителю председателя Избирательной комиссии Новгородской области Т.И. Лебедевой не позднее 20 февраля 2014 года внести </w:t>
      </w:r>
      <w:r>
        <w:rPr>
          <w:bCs/>
          <w:spacing w:val="-2"/>
          <w:sz w:val="28"/>
          <w:szCs w:val="28"/>
        </w:rPr>
        <w:lastRenderedPageBreak/>
        <w:t>на рассмотрение и утверждение Избирательной комиссии Новгородской области предложения по составу Конкурсной комиссии по подведению итогов областного конкурса среди студентов высших учебных заведений Новгородской области на лучшую работу по вопросам избирательного права и избирательного процесса в 2013/2014 учебном году.</w:t>
      </w:r>
      <w:proofErr w:type="gramEnd"/>
    </w:p>
    <w:p w:rsidR="00843AFF" w:rsidRDefault="00843AFF" w:rsidP="00843AFF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4. Оплату расходов на проведение конкурса произвести за счет средств, </w:t>
      </w:r>
      <w:r>
        <w:rPr>
          <w:sz w:val="28"/>
        </w:rPr>
        <w:t>предусмотренных на реализацию мероприятий по повышению правовой культуры избирателей, участников референдума и обучению организаторов выборов и референдумов на 2014 год.</w:t>
      </w:r>
    </w:p>
    <w:p w:rsidR="00843AFF" w:rsidRDefault="00843AFF" w:rsidP="00843AFF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>
        <w:rPr>
          <w:sz w:val="28"/>
        </w:rPr>
        <w:t xml:space="preserve">5. Направить настоящее постановление в </w:t>
      </w:r>
      <w:r>
        <w:rPr>
          <w:rStyle w:val="ab"/>
          <w:b w:val="0"/>
          <w:sz w:val="28"/>
          <w:szCs w:val="28"/>
        </w:rPr>
        <w:t>высшие учебные заведения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sz w:val="28"/>
        </w:rPr>
        <w:t xml:space="preserve">Новгородской </w:t>
      </w:r>
      <w:r>
        <w:rPr>
          <w:bCs/>
          <w:spacing w:val="-3"/>
          <w:sz w:val="28"/>
          <w:szCs w:val="28"/>
        </w:rPr>
        <w:t>области.</w:t>
      </w:r>
    </w:p>
    <w:p w:rsidR="00843AFF" w:rsidRDefault="00843AFF" w:rsidP="00843AFF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Избирательной комиссии Новгородской области в информационно-телекоммуникационной сети «Интернет».</w:t>
      </w:r>
    </w:p>
    <w:p w:rsidR="00843AFF" w:rsidRDefault="00843AFF" w:rsidP="00843AFF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843AFF" w:rsidRDefault="00843AFF" w:rsidP="00843AFF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8"/>
        <w:gridCol w:w="4766"/>
      </w:tblGrid>
      <w:tr w:rsidR="00843AFF" w:rsidRPr="00F37F45" w:rsidTr="00AC4609">
        <w:tblPrEx>
          <w:tblCellMar>
            <w:top w:w="0" w:type="dxa"/>
            <w:bottom w:w="0" w:type="dxa"/>
          </w:tblCellMar>
        </w:tblPrEx>
        <w:tc>
          <w:tcPr>
            <w:tcW w:w="4798" w:type="dxa"/>
          </w:tcPr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  <w:r w:rsidRPr="00F37F45">
              <w:rPr>
                <w:bCs/>
                <w:sz w:val="28"/>
                <w:szCs w:val="28"/>
              </w:rPr>
              <w:t>Председатель</w:t>
            </w:r>
          </w:p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  <w:r w:rsidRPr="00F37F45">
              <w:rPr>
                <w:bCs/>
                <w:sz w:val="28"/>
                <w:szCs w:val="28"/>
              </w:rPr>
              <w:t>Избирательной комиссии</w:t>
            </w:r>
          </w:p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  <w:r w:rsidRPr="00F37F45">
              <w:rPr>
                <w:bCs/>
                <w:sz w:val="28"/>
                <w:szCs w:val="28"/>
              </w:rPr>
              <w:t>Новгородской области</w:t>
            </w:r>
          </w:p>
        </w:tc>
        <w:tc>
          <w:tcPr>
            <w:tcW w:w="4766" w:type="dxa"/>
          </w:tcPr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</w:p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</w:p>
          <w:p w:rsidR="00843AFF" w:rsidRPr="00F37F45" w:rsidRDefault="00843AFF" w:rsidP="00AC4609">
            <w:pPr>
              <w:ind w:firstLine="2762"/>
              <w:rPr>
                <w:bCs/>
                <w:sz w:val="28"/>
                <w:szCs w:val="28"/>
              </w:rPr>
            </w:pPr>
            <w:r w:rsidRPr="00F37F45">
              <w:rPr>
                <w:bCs/>
                <w:sz w:val="28"/>
                <w:szCs w:val="28"/>
              </w:rPr>
              <w:t>Б.В. Алексеев</w:t>
            </w:r>
          </w:p>
        </w:tc>
      </w:tr>
      <w:tr w:rsidR="00843AFF" w:rsidRPr="00F37F45" w:rsidTr="00AC4609">
        <w:tblPrEx>
          <w:tblCellMar>
            <w:top w:w="0" w:type="dxa"/>
            <w:bottom w:w="0" w:type="dxa"/>
          </w:tblCellMar>
        </w:tblPrEx>
        <w:tc>
          <w:tcPr>
            <w:tcW w:w="4798" w:type="dxa"/>
          </w:tcPr>
          <w:p w:rsidR="00843AFF" w:rsidRPr="00F37F45" w:rsidRDefault="00843AFF" w:rsidP="00AC4609">
            <w:pPr>
              <w:spacing w:before="120"/>
              <w:rPr>
                <w:bCs/>
                <w:sz w:val="28"/>
                <w:szCs w:val="28"/>
              </w:rPr>
            </w:pPr>
            <w:r w:rsidRPr="00F37F45">
              <w:rPr>
                <w:bCs/>
                <w:sz w:val="28"/>
                <w:szCs w:val="28"/>
              </w:rPr>
              <w:t>Секретарь</w:t>
            </w:r>
          </w:p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  <w:r w:rsidRPr="00F37F45">
              <w:rPr>
                <w:bCs/>
                <w:sz w:val="28"/>
                <w:szCs w:val="28"/>
              </w:rPr>
              <w:t>Избирательной комиссии</w:t>
            </w:r>
          </w:p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  <w:r w:rsidRPr="00F37F45">
              <w:rPr>
                <w:bCs/>
                <w:sz w:val="28"/>
                <w:szCs w:val="28"/>
              </w:rPr>
              <w:t>Новгородской области</w:t>
            </w:r>
          </w:p>
        </w:tc>
        <w:tc>
          <w:tcPr>
            <w:tcW w:w="4766" w:type="dxa"/>
          </w:tcPr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</w:p>
          <w:p w:rsidR="00843AFF" w:rsidRPr="00F37F45" w:rsidRDefault="00843AFF" w:rsidP="00AC4609">
            <w:pPr>
              <w:rPr>
                <w:bCs/>
                <w:sz w:val="28"/>
                <w:szCs w:val="28"/>
              </w:rPr>
            </w:pPr>
          </w:p>
          <w:p w:rsidR="00843AFF" w:rsidRPr="00F37F45" w:rsidRDefault="00843AFF" w:rsidP="00AC4609">
            <w:pPr>
              <w:spacing w:before="120"/>
              <w:ind w:firstLine="2761"/>
              <w:rPr>
                <w:bCs/>
                <w:sz w:val="28"/>
                <w:szCs w:val="28"/>
              </w:rPr>
            </w:pPr>
            <w:r w:rsidRPr="00F37F45">
              <w:rPr>
                <w:bCs/>
                <w:sz w:val="28"/>
                <w:szCs w:val="28"/>
              </w:rPr>
              <w:t>Е.В. </w:t>
            </w:r>
            <w:proofErr w:type="spellStart"/>
            <w:r w:rsidRPr="00F37F45">
              <w:rPr>
                <w:bCs/>
                <w:sz w:val="28"/>
                <w:szCs w:val="28"/>
              </w:rPr>
              <w:t>Шаваев</w:t>
            </w:r>
            <w:proofErr w:type="spellEnd"/>
          </w:p>
        </w:tc>
      </w:tr>
    </w:tbl>
    <w:p w:rsidR="00843AFF" w:rsidRDefault="00843AFF" w:rsidP="00843AFF">
      <w:pPr>
        <w:shd w:val="clear" w:color="auto" w:fill="FFFFFF"/>
        <w:tabs>
          <w:tab w:val="left" w:pos="0"/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843AFF" w:rsidRDefault="00843AFF" w:rsidP="00843AFF">
      <w:pPr>
        <w:rPr>
          <w:sz w:val="28"/>
        </w:rPr>
        <w:sectPr w:rsidR="00843AFF" w:rsidSect="00F54211">
          <w:headerReference w:type="even" r:id="rId6"/>
          <w:headerReference w:type="default" r:id="rId7"/>
          <w:foot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738" w:tblpY="-46"/>
        <w:tblW w:w="9468" w:type="dxa"/>
        <w:tblLook w:val="0000" w:firstRow="0" w:lastRow="0" w:firstColumn="0" w:lastColumn="0" w:noHBand="0" w:noVBand="0"/>
      </w:tblPr>
      <w:tblGrid>
        <w:gridCol w:w="3708"/>
        <w:gridCol w:w="5760"/>
      </w:tblGrid>
      <w:tr w:rsidR="00843AFF" w:rsidTr="00AC460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708" w:type="dxa"/>
          </w:tcPr>
          <w:p w:rsidR="00843AFF" w:rsidRDefault="00843AFF" w:rsidP="00AC460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843AFF" w:rsidRPr="00F54211" w:rsidRDefault="00843AFF" w:rsidP="00AC4609">
            <w:pPr>
              <w:pStyle w:val="8"/>
              <w:rPr>
                <w:b w:val="0"/>
              </w:rPr>
            </w:pPr>
            <w:r w:rsidRPr="00F54211">
              <w:rPr>
                <w:b w:val="0"/>
              </w:rPr>
              <w:t>Приложение</w:t>
            </w:r>
          </w:p>
          <w:p w:rsidR="00843AFF" w:rsidRPr="00F54211" w:rsidRDefault="00843AFF" w:rsidP="00AC4609">
            <w:pPr>
              <w:spacing w:before="120"/>
              <w:jc w:val="center"/>
              <w:rPr>
                <w:sz w:val="28"/>
              </w:rPr>
            </w:pPr>
            <w:r w:rsidRPr="00F54211">
              <w:t>УТВЕРЖДЕНО</w:t>
            </w:r>
            <w:r w:rsidRPr="00F54211">
              <w:rPr>
                <w:sz w:val="28"/>
              </w:rPr>
              <w:t xml:space="preserve"> </w:t>
            </w:r>
          </w:p>
          <w:p w:rsidR="00843AFF" w:rsidRDefault="00843AFF" w:rsidP="00AC4609">
            <w:pPr>
              <w:jc w:val="center"/>
              <w:rPr>
                <w:sz w:val="28"/>
                <w:szCs w:val="28"/>
              </w:rPr>
            </w:pPr>
            <w:r w:rsidRPr="00F54211">
              <w:t>постановлением Избирательной комиссии</w:t>
            </w:r>
            <w:r>
              <w:br/>
            </w:r>
            <w:r w:rsidRPr="00F54211">
              <w:t>Новгородс</w:t>
            </w:r>
            <w:r>
              <w:t>кой области от 31.08.2013 № 86/3</w:t>
            </w:r>
            <w:r w:rsidRPr="00F54211">
              <w:t xml:space="preserve"> - 5</w:t>
            </w:r>
          </w:p>
        </w:tc>
      </w:tr>
    </w:tbl>
    <w:p w:rsidR="00843AFF" w:rsidRDefault="00843AFF" w:rsidP="00843AFF">
      <w:pPr>
        <w:rPr>
          <w:sz w:val="28"/>
        </w:rPr>
      </w:pPr>
    </w:p>
    <w:p w:rsidR="00843AFF" w:rsidRDefault="00843AFF" w:rsidP="00843AFF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Положение</w:t>
      </w:r>
      <w:r>
        <w:rPr>
          <w:spacing w:val="100"/>
        </w:rPr>
        <w:br/>
      </w:r>
      <w:r>
        <w:rPr>
          <w:sz w:val="28"/>
        </w:rPr>
        <w:t>об областном конкурсе среди студентов высших учебных заведений Новгородской области на лучшую работу по вопросам избирательного права и избирательного процесса в 2013/2014 учебном году</w:t>
      </w:r>
    </w:p>
    <w:p w:rsidR="00843AFF" w:rsidRDefault="00843AFF" w:rsidP="00843AFF">
      <w:pPr>
        <w:jc w:val="center"/>
      </w:pPr>
    </w:p>
    <w:p w:rsidR="00843AFF" w:rsidRDefault="00843AFF" w:rsidP="00843AFF">
      <w:pPr>
        <w:shd w:val="clear" w:color="auto" w:fill="FFFFFF"/>
        <w:ind w:right="14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1. Общие положения</w:t>
      </w:r>
    </w:p>
    <w:p w:rsidR="00843AFF" w:rsidRDefault="00843AFF" w:rsidP="00843AFF">
      <w:pPr>
        <w:shd w:val="clear" w:color="auto" w:fill="FFFFFF"/>
        <w:ind w:right="11"/>
        <w:jc w:val="center"/>
        <w:rPr>
          <w:sz w:val="28"/>
        </w:rPr>
      </w:pPr>
    </w:p>
    <w:p w:rsidR="00843AFF" w:rsidRDefault="00843AFF" w:rsidP="00843AFF">
      <w:pPr>
        <w:tabs>
          <w:tab w:val="left" w:pos="-4111"/>
          <w:tab w:val="left" w:pos="7371"/>
        </w:tabs>
        <w:spacing w:line="360" w:lineRule="auto"/>
        <w:ind w:firstLine="709"/>
        <w:jc w:val="both"/>
        <w:rPr>
          <w:sz w:val="28"/>
        </w:rPr>
      </w:pPr>
      <w:r>
        <w:rPr>
          <w:spacing w:val="-12"/>
          <w:sz w:val="28"/>
          <w:szCs w:val="28"/>
        </w:rPr>
        <w:t>1.1.</w:t>
      </w:r>
      <w:r>
        <w:rPr>
          <w:spacing w:val="-12"/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 xml:space="preserve">Областной конкурс среди студентов </w:t>
      </w:r>
      <w:r>
        <w:rPr>
          <w:rStyle w:val="ab"/>
          <w:b w:val="0"/>
          <w:sz w:val="28"/>
          <w:szCs w:val="28"/>
        </w:rPr>
        <w:t>высших учебных заведений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sz w:val="28"/>
        </w:rPr>
        <w:t xml:space="preserve">Новгородской </w:t>
      </w:r>
      <w:r>
        <w:rPr>
          <w:bCs/>
          <w:spacing w:val="-3"/>
          <w:sz w:val="28"/>
          <w:szCs w:val="28"/>
        </w:rPr>
        <w:t>области</w:t>
      </w:r>
      <w:r>
        <w:rPr>
          <w:sz w:val="28"/>
          <w:szCs w:val="28"/>
        </w:rPr>
        <w:t xml:space="preserve"> на лучшую работу по вопросам избирательного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 и избирательного процесса в 2013/2014 учебном году (далее - конкурс) проводится с целью повышения </w:t>
      </w:r>
      <w:r>
        <w:rPr>
          <w:sz w:val="28"/>
        </w:rPr>
        <w:t xml:space="preserve">эффективности изучения избирательного права в </w:t>
      </w:r>
      <w:r>
        <w:rPr>
          <w:rStyle w:val="ab"/>
          <w:b w:val="0"/>
          <w:sz w:val="28"/>
          <w:szCs w:val="28"/>
        </w:rPr>
        <w:t xml:space="preserve">высших учебных заведениях </w:t>
      </w:r>
      <w:r>
        <w:rPr>
          <w:bCs/>
          <w:sz w:val="28"/>
        </w:rPr>
        <w:t>Новгородской области</w:t>
      </w:r>
      <w:r>
        <w:rPr>
          <w:sz w:val="28"/>
        </w:rPr>
        <w:t xml:space="preserve">, повышения </w:t>
      </w:r>
      <w:r>
        <w:rPr>
          <w:sz w:val="28"/>
          <w:szCs w:val="28"/>
        </w:rPr>
        <w:t xml:space="preserve">уровня профессиональной подготовки молодых специалистов, интереса к изучению </w:t>
      </w:r>
      <w:r>
        <w:rPr>
          <w:sz w:val="28"/>
        </w:rPr>
        <w:t>избирательного права и избирательного процесса</w:t>
      </w:r>
      <w:r>
        <w:rPr>
          <w:sz w:val="28"/>
          <w:szCs w:val="28"/>
        </w:rPr>
        <w:t>.</w:t>
      </w:r>
      <w:proofErr w:type="gramEnd"/>
    </w:p>
    <w:p w:rsidR="00843AFF" w:rsidRDefault="00843AFF" w:rsidP="00843AFF">
      <w:pPr>
        <w:shd w:val="clear" w:color="auto" w:fill="FFFFFF"/>
        <w:spacing w:line="360" w:lineRule="auto"/>
        <w:ind w:left="14" w:right="24" w:firstLine="709"/>
        <w:jc w:val="both"/>
        <w:rPr>
          <w:bCs/>
          <w:spacing w:val="-2"/>
          <w:sz w:val="28"/>
          <w:szCs w:val="28"/>
        </w:rPr>
      </w:pPr>
      <w:r>
        <w:rPr>
          <w:spacing w:val="-11"/>
          <w:sz w:val="28"/>
          <w:szCs w:val="28"/>
        </w:rPr>
        <w:t>1.2.</w:t>
      </w:r>
      <w:r>
        <w:rPr>
          <w:spacing w:val="-11"/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подведения итогов конкурса создается Конкурсная комиссия </w:t>
      </w:r>
      <w:r>
        <w:rPr>
          <w:bCs/>
          <w:spacing w:val="-2"/>
          <w:sz w:val="28"/>
          <w:szCs w:val="28"/>
        </w:rPr>
        <w:t>по подведению итогов областного конкурса среди студентов высших учебных заведений Новгородской области на лучшую работу по вопросам избирательного права и избирательного процесса в 2013/2014 учебном году (далее</w:t>
      </w:r>
      <w:r>
        <w:rPr>
          <w:sz w:val="28"/>
          <w:szCs w:val="28"/>
        </w:rPr>
        <w:t xml:space="preserve"> - </w:t>
      </w:r>
      <w:r>
        <w:rPr>
          <w:bCs/>
          <w:spacing w:val="-2"/>
          <w:sz w:val="28"/>
          <w:szCs w:val="28"/>
        </w:rPr>
        <w:t>Конкурсная комиссия).</w:t>
      </w:r>
    </w:p>
    <w:p w:rsidR="00843AFF" w:rsidRDefault="00843AFF" w:rsidP="00843AFF">
      <w:pPr>
        <w:shd w:val="clear" w:color="auto" w:fill="FFFFFF"/>
        <w:tabs>
          <w:tab w:val="left" w:pos="1392"/>
        </w:tabs>
        <w:spacing w:line="360" w:lineRule="auto"/>
        <w:ind w:right="5" w:firstLine="709"/>
        <w:jc w:val="both"/>
        <w:rPr>
          <w:sz w:val="28"/>
        </w:rPr>
      </w:pPr>
      <w:r>
        <w:rPr>
          <w:spacing w:val="-11"/>
          <w:sz w:val="28"/>
          <w:szCs w:val="28"/>
        </w:rPr>
        <w:t>1.3.</w:t>
      </w:r>
      <w:r>
        <w:rPr>
          <w:spacing w:val="-11"/>
          <w:sz w:val="28"/>
          <w:szCs w:val="28"/>
          <w:lang w:val="en-US"/>
        </w:rPr>
        <w:t> </w:t>
      </w:r>
      <w:r>
        <w:rPr>
          <w:sz w:val="28"/>
          <w:szCs w:val="28"/>
        </w:rPr>
        <w:t>Конкурс проводится с сентября 2013 года по апрель 2014 года.</w:t>
      </w:r>
    </w:p>
    <w:p w:rsidR="00843AFF" w:rsidRDefault="00843AFF" w:rsidP="00843AFF">
      <w:pPr>
        <w:shd w:val="clear" w:color="auto" w:fill="FFFFFF"/>
        <w:ind w:left="5"/>
        <w:jc w:val="center"/>
        <w:rPr>
          <w:b/>
          <w:bCs/>
          <w:spacing w:val="-2"/>
          <w:sz w:val="28"/>
          <w:szCs w:val="28"/>
        </w:rPr>
      </w:pPr>
    </w:p>
    <w:p w:rsidR="00843AFF" w:rsidRDefault="00843AFF" w:rsidP="00843AFF">
      <w:pPr>
        <w:shd w:val="clear" w:color="auto" w:fill="FFFFFF"/>
        <w:ind w:lef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 Условия конкурса</w:t>
      </w:r>
    </w:p>
    <w:p w:rsidR="00843AFF" w:rsidRDefault="00843AFF" w:rsidP="00843AFF">
      <w:pPr>
        <w:shd w:val="clear" w:color="auto" w:fill="FFFFFF"/>
        <w:ind w:left="5"/>
        <w:jc w:val="center"/>
        <w:rPr>
          <w:b/>
          <w:bCs/>
          <w:spacing w:val="-2"/>
          <w:sz w:val="28"/>
          <w:szCs w:val="28"/>
        </w:rPr>
      </w:pPr>
    </w:p>
    <w:p w:rsidR="00843AFF" w:rsidRDefault="00843AFF" w:rsidP="00843AFF">
      <w:pPr>
        <w:shd w:val="clear" w:color="auto" w:fill="FFFFFF"/>
        <w:spacing w:line="360" w:lineRule="auto"/>
        <w:ind w:left="14" w:right="24" w:firstLine="709"/>
        <w:jc w:val="both"/>
        <w:rPr>
          <w:bCs/>
          <w:spacing w:val="-2"/>
          <w:sz w:val="28"/>
          <w:szCs w:val="28"/>
        </w:rPr>
      </w:pPr>
      <w:r>
        <w:rPr>
          <w:spacing w:val="-11"/>
          <w:sz w:val="28"/>
          <w:szCs w:val="28"/>
        </w:rPr>
        <w:t>2.1. </w:t>
      </w:r>
      <w:r>
        <w:rPr>
          <w:bCs/>
          <w:spacing w:val="-2"/>
          <w:sz w:val="28"/>
          <w:szCs w:val="28"/>
        </w:rPr>
        <w:t>К участию в конкурсе допускаются студенты любой формы обучения высших учебных заведений и их филиалов, расположенных на территории Новгородской области.</w:t>
      </w:r>
    </w:p>
    <w:p w:rsidR="00843AFF" w:rsidRDefault="00843AFF" w:rsidP="00843AFF">
      <w:pPr>
        <w:shd w:val="clear" w:color="auto" w:fill="FFFFFF"/>
        <w:tabs>
          <w:tab w:val="left" w:pos="1392"/>
        </w:tabs>
        <w:spacing w:line="360" w:lineRule="auto"/>
        <w:ind w:right="6" w:firstLine="709"/>
        <w:jc w:val="both"/>
        <w:rPr>
          <w:sz w:val="28"/>
        </w:rPr>
      </w:pPr>
      <w:r>
        <w:rPr>
          <w:sz w:val="28"/>
          <w:szCs w:val="28"/>
        </w:rPr>
        <w:t xml:space="preserve">2.2. Для участия в конкурсе студентам </w:t>
      </w:r>
      <w:r>
        <w:rPr>
          <w:rStyle w:val="ab"/>
          <w:b w:val="0"/>
          <w:sz w:val="28"/>
          <w:szCs w:val="28"/>
        </w:rPr>
        <w:t>высших учебных заведений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sz w:val="28"/>
        </w:rPr>
        <w:t xml:space="preserve">Новгородской </w:t>
      </w:r>
      <w:r>
        <w:rPr>
          <w:bCs/>
          <w:spacing w:val="-3"/>
          <w:sz w:val="28"/>
          <w:szCs w:val="28"/>
        </w:rPr>
        <w:t>области</w:t>
      </w:r>
      <w:r>
        <w:rPr>
          <w:sz w:val="28"/>
          <w:szCs w:val="28"/>
        </w:rPr>
        <w:t xml:space="preserve"> или коллективам авторов в составе не более трех человек </w:t>
      </w:r>
      <w:r>
        <w:rPr>
          <w:sz w:val="28"/>
        </w:rPr>
        <w:t xml:space="preserve">(далее – студенты) </w:t>
      </w:r>
      <w:r>
        <w:rPr>
          <w:sz w:val="28"/>
          <w:szCs w:val="28"/>
        </w:rPr>
        <w:t xml:space="preserve">необходимо подготовить конкурсную работу </w:t>
      </w:r>
      <w:r>
        <w:rPr>
          <w:sz w:val="28"/>
          <w:szCs w:val="26"/>
        </w:rPr>
        <w:t xml:space="preserve">в соответствии с Примерным перечнем тем работ </w:t>
      </w:r>
      <w:r>
        <w:rPr>
          <w:sz w:val="28"/>
        </w:rPr>
        <w:t xml:space="preserve">по вопросам избирательного </w:t>
      </w:r>
      <w:r>
        <w:rPr>
          <w:sz w:val="28"/>
        </w:rPr>
        <w:lastRenderedPageBreak/>
        <w:t xml:space="preserve">права и избирательного процесса (приложение № 1) или в соответствии с пунктом 2.3 настоящего Положения. </w:t>
      </w:r>
    </w:p>
    <w:p w:rsidR="00843AFF" w:rsidRDefault="00843AFF" w:rsidP="00843AFF">
      <w:pPr>
        <w:shd w:val="clear" w:color="auto" w:fill="FFFFFF"/>
        <w:tabs>
          <w:tab w:val="left" w:pos="1392"/>
        </w:tabs>
        <w:spacing w:line="360" w:lineRule="auto"/>
        <w:ind w:right="6" w:firstLine="709"/>
        <w:jc w:val="both"/>
        <w:rPr>
          <w:iCs/>
          <w:sz w:val="28"/>
          <w:szCs w:val="28"/>
        </w:rPr>
      </w:pPr>
      <w:r>
        <w:rPr>
          <w:sz w:val="28"/>
          <w:szCs w:val="26"/>
        </w:rPr>
        <w:t>2.3. </w:t>
      </w:r>
      <w:proofErr w:type="gramStart"/>
      <w:r>
        <w:rPr>
          <w:sz w:val="28"/>
          <w:szCs w:val="26"/>
        </w:rPr>
        <w:t>К участию в конкурсе допускаются также методические пособия</w:t>
      </w:r>
      <w:r>
        <w:rPr>
          <w:sz w:val="28"/>
        </w:rPr>
        <w:t xml:space="preserve"> для различных категорий участников избирательного процесса, в том числе для будущих</w:t>
      </w:r>
      <w:r>
        <w:rPr>
          <w:sz w:val="28"/>
          <w:szCs w:val="36"/>
        </w:rPr>
        <w:t xml:space="preserve"> </w:t>
      </w:r>
      <w:r>
        <w:rPr>
          <w:sz w:val="28"/>
        </w:rPr>
        <w:t xml:space="preserve">избирателей, – лекции, программы обучения, учебно-методические пособия по избирательному праву и избирательному процессу в схемах и таблицах, программы </w:t>
      </w:r>
      <w:r>
        <w:rPr>
          <w:sz w:val="28"/>
          <w:szCs w:val="26"/>
        </w:rPr>
        <w:t>информационно-разъяснительной деятельности избирательных комиссий, путеводители по избирательному праву, памятки для избирателей, кандидатов, наблюдателей, рабочие блокноты для кандидатов, их представителей, членов избирательных комиссий, наглядные пособия</w:t>
      </w:r>
      <w:proofErr w:type="gramEnd"/>
      <w:r>
        <w:rPr>
          <w:sz w:val="28"/>
          <w:szCs w:val="26"/>
        </w:rPr>
        <w:t xml:space="preserve"> (плакаты) по избирательному праву, </w:t>
      </w:r>
      <w:r>
        <w:rPr>
          <w:iCs/>
          <w:sz w:val="28"/>
          <w:szCs w:val="28"/>
        </w:rPr>
        <w:t xml:space="preserve">сценарии деловых игр, конкурсов, фестивалей, ток-шоу, </w:t>
      </w:r>
      <w:r>
        <w:rPr>
          <w:sz w:val="28"/>
        </w:rPr>
        <w:t xml:space="preserve">компьютерные игры, макеты сайтов, электронные учебные пособия, электронные сборники тестовых материалов, электронные методические рекомендации для преподавателей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 обучающихся, мультимедийные демонстрационные материалы (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-ролики, учебные фильмы, презентации и др.)</w:t>
      </w:r>
      <w:r>
        <w:rPr>
          <w:iCs/>
          <w:sz w:val="28"/>
          <w:szCs w:val="28"/>
        </w:rPr>
        <w:t xml:space="preserve"> и так далее</w:t>
      </w:r>
      <w:r>
        <w:rPr>
          <w:sz w:val="28"/>
        </w:rPr>
        <w:t xml:space="preserve"> (далее – методические пособия) в соответствии с перечнем методических пособий, указанным в приложении № 1.</w:t>
      </w:r>
    </w:p>
    <w:p w:rsidR="00843AFF" w:rsidRDefault="00843AFF" w:rsidP="00843AFF">
      <w:pPr>
        <w:shd w:val="clear" w:color="auto" w:fill="FFFFFF"/>
        <w:tabs>
          <w:tab w:val="left" w:pos="1392"/>
        </w:tabs>
        <w:spacing w:line="360" w:lineRule="auto"/>
        <w:ind w:right="6" w:firstLine="709"/>
        <w:jc w:val="both"/>
        <w:rPr>
          <w:sz w:val="28"/>
          <w:szCs w:val="26"/>
        </w:rPr>
      </w:pPr>
      <w:r>
        <w:rPr>
          <w:iCs/>
          <w:sz w:val="28"/>
          <w:szCs w:val="28"/>
        </w:rPr>
        <w:t>К сценариям деловых игр, конкурсов, фестивалей, ток-шоу могут быть приложены видео- и фотоматериалы, иллюстрирующие проведение указанных мероприятий</w:t>
      </w:r>
      <w:r>
        <w:rPr>
          <w:sz w:val="28"/>
        </w:rPr>
        <w:t>.</w:t>
      </w:r>
    </w:p>
    <w:p w:rsidR="00843AFF" w:rsidRDefault="00843AFF" w:rsidP="00843AFF">
      <w:pPr>
        <w:shd w:val="clear" w:color="auto" w:fill="FFFFFF"/>
        <w:tabs>
          <w:tab w:val="left" w:pos="1392"/>
        </w:tabs>
        <w:spacing w:line="360" w:lineRule="auto"/>
        <w:ind w:right="5" w:firstLine="709"/>
        <w:jc w:val="both"/>
        <w:rPr>
          <w:sz w:val="28"/>
          <w:szCs w:val="28"/>
        </w:rPr>
      </w:pPr>
      <w:r>
        <w:rPr>
          <w:sz w:val="28"/>
          <w:szCs w:val="26"/>
        </w:rPr>
        <w:t>2.4. </w:t>
      </w:r>
      <w:r>
        <w:rPr>
          <w:sz w:val="28"/>
        </w:rPr>
        <w:t>Конкурсная</w:t>
      </w:r>
      <w:r>
        <w:rPr>
          <w:sz w:val="28"/>
          <w:szCs w:val="28"/>
        </w:rPr>
        <w:t xml:space="preserve"> работа должна представлять собой актуальное исследование</w:t>
      </w:r>
      <w:r>
        <w:rPr>
          <w:sz w:val="28"/>
          <w:szCs w:val="26"/>
        </w:rPr>
        <w:t xml:space="preserve"> по тематике конкурса,</w:t>
      </w:r>
      <w:r>
        <w:rPr>
          <w:sz w:val="28"/>
          <w:szCs w:val="28"/>
        </w:rPr>
        <w:t xml:space="preserve"> содержать обоснованные выводы</w:t>
      </w:r>
      <w:r>
        <w:rPr>
          <w:sz w:val="28"/>
        </w:rPr>
        <w:t xml:space="preserve"> по существу исследуемой проблемы</w:t>
      </w:r>
      <w:r>
        <w:rPr>
          <w:sz w:val="28"/>
          <w:szCs w:val="28"/>
        </w:rPr>
        <w:t xml:space="preserve">, а также предложения по совершенствованию </w:t>
      </w:r>
      <w:r>
        <w:rPr>
          <w:sz w:val="28"/>
        </w:rPr>
        <w:t>федерального или регионального законодательства о выборах</w:t>
      </w:r>
      <w:r>
        <w:rPr>
          <w:sz w:val="28"/>
          <w:szCs w:val="28"/>
        </w:rPr>
        <w:t xml:space="preserve"> и референдумах. </w:t>
      </w:r>
    </w:p>
    <w:p w:rsidR="00843AFF" w:rsidRDefault="00843AFF" w:rsidP="00843AFF">
      <w:pPr>
        <w:pStyle w:val="-1"/>
      </w:pPr>
      <w:r>
        <w:t>При написании конкурсной работы студент должен руководствоваться следующими критериями:</w:t>
      </w:r>
    </w:p>
    <w:p w:rsidR="00843AFF" w:rsidRDefault="00843AFF" w:rsidP="00843AFF">
      <w:pPr>
        <w:pStyle w:val="-1"/>
      </w:pPr>
      <w:r>
        <w:t>соответствие содержания конкурсной работы выбранной теме;</w:t>
      </w:r>
    </w:p>
    <w:p w:rsidR="00843AFF" w:rsidRDefault="00843AFF" w:rsidP="00843AFF">
      <w:pPr>
        <w:pStyle w:val="-1"/>
      </w:pPr>
      <w:r>
        <w:lastRenderedPageBreak/>
        <w:t>наличие введения с указанием актуальности, целей и задач исследования;</w:t>
      </w:r>
    </w:p>
    <w:p w:rsidR="00843AFF" w:rsidRDefault="00843AFF" w:rsidP="00843AFF">
      <w:pPr>
        <w:pStyle w:val="-1"/>
      </w:pPr>
      <w:r>
        <w:t xml:space="preserve">научный стиль изложения, последовательность в аргументации, самостоятельность мышления, грамотность; </w:t>
      </w:r>
    </w:p>
    <w:p w:rsidR="00843AFF" w:rsidRDefault="00843AFF" w:rsidP="00843AFF">
      <w:pPr>
        <w:pStyle w:val="-1"/>
      </w:pPr>
      <w:r>
        <w:t>уровень знакомства с современным состоянием проблемы;</w:t>
      </w:r>
    </w:p>
    <w:p w:rsidR="00843AFF" w:rsidRDefault="00843AFF" w:rsidP="00843AFF">
      <w:pPr>
        <w:pStyle w:val="-1"/>
      </w:pPr>
      <w:r>
        <w:t>возможность практического применения.</w:t>
      </w:r>
    </w:p>
    <w:p w:rsidR="00843AFF" w:rsidRDefault="00843AFF" w:rsidP="00843AFF">
      <w:pPr>
        <w:pStyle w:val="-1"/>
      </w:pPr>
      <w:r>
        <w:t xml:space="preserve">2.5. При написании конкурсной работы студент должен руководствоваться следующими требованиями: </w:t>
      </w:r>
    </w:p>
    <w:p w:rsidR="00843AFF" w:rsidRDefault="00843AFF" w:rsidP="00843AFF">
      <w:pPr>
        <w:pStyle w:val="-1"/>
      </w:pPr>
      <w:r>
        <w:t>2.5.1. Наличие титульного листа, оглавления, введения, основного содержания, заключения, списка используемой литературы.</w:t>
      </w:r>
    </w:p>
    <w:p w:rsidR="00843AFF" w:rsidRDefault="00843AFF" w:rsidP="00843AFF">
      <w:pPr>
        <w:pStyle w:val="-1"/>
        <w:rPr>
          <w:b/>
          <w:bCs/>
          <w:i/>
          <w:iCs/>
        </w:rPr>
      </w:pPr>
      <w:r>
        <w:t>2.5.2. На титульном листе конкурсной работы (приложение № 2) указываются следующие сведения:</w:t>
      </w:r>
    </w:p>
    <w:p w:rsidR="00843AFF" w:rsidRDefault="00843AFF" w:rsidP="00843AFF">
      <w:pPr>
        <w:pStyle w:val="-1"/>
      </w:pPr>
      <w:r>
        <w:rPr>
          <w:szCs w:val="28"/>
        </w:rPr>
        <w:t xml:space="preserve">полное </w:t>
      </w:r>
      <w:r>
        <w:t xml:space="preserve">наименование, почтовый индекс и адрес </w:t>
      </w:r>
      <w:r>
        <w:rPr>
          <w:szCs w:val="28"/>
        </w:rPr>
        <w:t>высшего учебного заведения</w:t>
      </w:r>
      <w:r>
        <w:t>;</w:t>
      </w:r>
    </w:p>
    <w:p w:rsidR="00843AFF" w:rsidRDefault="00843AFF" w:rsidP="00843AFF">
      <w:pPr>
        <w:pStyle w:val="-1"/>
      </w:pPr>
      <w:r>
        <w:t>фамилия, имя, отчество ректора,</w:t>
      </w:r>
      <w:r>
        <w:rPr>
          <w:szCs w:val="28"/>
        </w:rPr>
        <w:t xml:space="preserve"> номер телефона приемной ректора;</w:t>
      </w:r>
    </w:p>
    <w:p w:rsidR="00843AFF" w:rsidRDefault="00843AFF" w:rsidP="00843AFF">
      <w:pPr>
        <w:pStyle w:val="-1"/>
      </w:pPr>
      <w:r>
        <w:t xml:space="preserve">тема конкурсной работы; </w:t>
      </w:r>
    </w:p>
    <w:p w:rsidR="00843AFF" w:rsidRDefault="00843AFF" w:rsidP="00843AFF">
      <w:pPr>
        <w:pStyle w:val="-1"/>
      </w:pPr>
      <w:proofErr w:type="gramStart"/>
      <w:r>
        <w:t xml:space="preserve">сведения об авторе: фамилия, имя, отчество, возраст (не должен превышать 33 лет), курс, отделение (дневное, вечернее, заочное), факультет, почтовый индекс, домашний адрес, код города, </w:t>
      </w:r>
      <w:r>
        <w:rPr>
          <w:szCs w:val="28"/>
        </w:rPr>
        <w:t>номер контактного телефона</w:t>
      </w:r>
      <w:r>
        <w:t>, адрес электронной почты;</w:t>
      </w:r>
      <w:proofErr w:type="gramEnd"/>
    </w:p>
    <w:p w:rsidR="00843AFF" w:rsidRDefault="00843AFF" w:rsidP="00843AFF">
      <w:pPr>
        <w:pStyle w:val="-1"/>
      </w:pPr>
      <w:r>
        <w:t>сведения о научном руководителе, оказавшем консультативную и методическую помощь студенту в подготовке конкурсной работы: фамилия, имя, отчество, место работы, должность, ученая степень, ученое звание,</w:t>
      </w:r>
      <w:r>
        <w:rPr>
          <w:szCs w:val="28"/>
        </w:rPr>
        <w:t xml:space="preserve"> номер контактного телефона</w:t>
      </w:r>
      <w:r>
        <w:t>.</w:t>
      </w:r>
    </w:p>
    <w:p w:rsidR="00843AFF" w:rsidRDefault="00843AFF" w:rsidP="00843AFF">
      <w:pPr>
        <w:pStyle w:val="-1"/>
      </w:pPr>
      <w:r>
        <w:t>2.5.3. Конкурсная работа должна быть отпечатана и сброшюрована на листах формата А</w:t>
      </w:r>
      <w:proofErr w:type="gramStart"/>
      <w:r>
        <w:t>4</w:t>
      </w:r>
      <w:proofErr w:type="gramEnd"/>
      <w:r>
        <w:t>. Объем конкурсной работы (оглавление и текст) – не более 45 и не менее 30 страниц машинописного текста.</w:t>
      </w:r>
    </w:p>
    <w:p w:rsidR="00843AFF" w:rsidRDefault="00843AFF" w:rsidP="00843AFF">
      <w:pPr>
        <w:pStyle w:val="T-15"/>
      </w:pPr>
      <w:r>
        <w:t>Текст документа должен иметь следующие параметры:</w:t>
      </w:r>
    </w:p>
    <w:p w:rsidR="00843AFF" w:rsidRDefault="00843AFF" w:rsidP="00843AFF">
      <w:pPr>
        <w:pStyle w:val="T-15"/>
      </w:pPr>
      <w:r>
        <w:t>шрифт</w:t>
      </w:r>
      <w:r>
        <w:tab/>
      </w:r>
      <w:r>
        <w:tab/>
      </w:r>
      <w:r>
        <w:tab/>
      </w:r>
      <w:r>
        <w:tab/>
      </w:r>
      <w:proofErr w:type="spellStart"/>
      <w:r>
        <w:rPr>
          <w:lang w:val="en-US"/>
        </w:rPr>
        <w:t>TimesNewRomanCyr</w:t>
      </w:r>
      <w:proofErr w:type="spellEnd"/>
    </w:p>
    <w:p w:rsidR="00843AFF" w:rsidRDefault="00843AFF" w:rsidP="00843AFF">
      <w:pPr>
        <w:pStyle w:val="T-15"/>
      </w:pPr>
      <w:r>
        <w:t>размер</w:t>
      </w:r>
      <w:r>
        <w:tab/>
      </w:r>
      <w:r>
        <w:tab/>
      </w:r>
      <w:r>
        <w:tab/>
      </w:r>
      <w:r>
        <w:tab/>
        <w:t>14 пунктов</w:t>
      </w:r>
    </w:p>
    <w:p w:rsidR="00843AFF" w:rsidRDefault="00843AFF" w:rsidP="00843AFF">
      <w:pPr>
        <w:pStyle w:val="T-15"/>
      </w:pPr>
      <w:r>
        <w:lastRenderedPageBreak/>
        <w:t xml:space="preserve">межстрочный интервал </w:t>
      </w:r>
      <w:r>
        <w:tab/>
      </w:r>
      <w:r>
        <w:tab/>
        <w:t>полуторный</w:t>
      </w:r>
    </w:p>
    <w:p w:rsidR="00843AFF" w:rsidRDefault="00843AFF" w:rsidP="00843AFF">
      <w:pPr>
        <w:pStyle w:val="T-15"/>
      </w:pPr>
      <w:r>
        <w:t>первая строка</w:t>
      </w:r>
      <w:r>
        <w:tab/>
      </w:r>
      <w:r>
        <w:tab/>
      </w:r>
      <w:r>
        <w:tab/>
        <w:t xml:space="preserve">отступ на </w:t>
      </w:r>
      <w:smartTag w:uri="urn:schemas-microsoft-com:office:smarttags" w:element="metricconverter">
        <w:smartTagPr>
          <w:attr w:name="ProductID" w:val="1,25 см"/>
        </w:smartTagPr>
        <w:r>
          <w:t>1,25 см</w:t>
        </w:r>
      </w:smartTag>
    </w:p>
    <w:p w:rsidR="00843AFF" w:rsidRDefault="00843AFF" w:rsidP="00843AFF">
      <w:pPr>
        <w:pStyle w:val="T-15"/>
      </w:pPr>
      <w:r>
        <w:t>выравнивание</w:t>
      </w:r>
      <w:r>
        <w:tab/>
      </w:r>
      <w:r>
        <w:tab/>
      </w:r>
      <w:r>
        <w:tab/>
        <w:t>по ширине</w:t>
      </w:r>
    </w:p>
    <w:p w:rsidR="00843AFF" w:rsidRDefault="00843AFF" w:rsidP="00843AFF">
      <w:pPr>
        <w:pStyle w:val="T-15"/>
      </w:pPr>
      <w:r>
        <w:t>Размеры полей документа должны иметь следующие параметры:</w:t>
      </w:r>
    </w:p>
    <w:p w:rsidR="00843AFF" w:rsidRDefault="00843AFF" w:rsidP="00843AFF">
      <w:pPr>
        <w:pStyle w:val="T-15"/>
      </w:pPr>
      <w:proofErr w:type="gramStart"/>
      <w:r>
        <w:t>верхнее</w:t>
      </w:r>
      <w:proofErr w:type="gramEnd"/>
      <w:r>
        <w:tab/>
      </w:r>
      <w:r>
        <w:tab/>
      </w:r>
      <w:smartTag w:uri="urn:schemas-microsoft-com:office:smarttags" w:element="metricconverter">
        <w:smartTagPr>
          <w:attr w:name="ProductID" w:val="2,0 см"/>
        </w:smartTagPr>
        <w:r>
          <w:t>2,0 см</w:t>
        </w:r>
      </w:smartTag>
    </w:p>
    <w:p w:rsidR="00843AFF" w:rsidRDefault="00843AFF" w:rsidP="00843AFF">
      <w:pPr>
        <w:pStyle w:val="T-15"/>
      </w:pPr>
      <w:proofErr w:type="gramStart"/>
      <w:r>
        <w:t>нижнее</w:t>
      </w:r>
      <w:proofErr w:type="gramEnd"/>
      <w:r>
        <w:tab/>
      </w:r>
      <w:r>
        <w:tab/>
      </w:r>
      <w:smartTag w:uri="urn:schemas-microsoft-com:office:smarttags" w:element="metricconverter">
        <w:smartTagPr>
          <w:attr w:name="ProductID" w:val="2,0 см"/>
        </w:smartTagPr>
        <w:r>
          <w:t>2,0 см</w:t>
        </w:r>
      </w:smartTag>
    </w:p>
    <w:p w:rsidR="00843AFF" w:rsidRDefault="00843AFF" w:rsidP="00843AFF">
      <w:pPr>
        <w:pStyle w:val="T-15"/>
      </w:pPr>
      <w:proofErr w:type="gramStart"/>
      <w:r>
        <w:t>левое</w:t>
      </w:r>
      <w:proofErr w:type="gramEnd"/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3,0 см"/>
        </w:smartTagPr>
        <w:r>
          <w:t>3,0 см</w:t>
        </w:r>
      </w:smartTag>
    </w:p>
    <w:p w:rsidR="00843AFF" w:rsidRDefault="00843AFF" w:rsidP="00843AFF">
      <w:pPr>
        <w:pStyle w:val="T-15"/>
      </w:pPr>
      <w:proofErr w:type="gramStart"/>
      <w:r>
        <w:t>правое</w:t>
      </w:r>
      <w:proofErr w:type="gramEnd"/>
      <w:r>
        <w:tab/>
      </w:r>
      <w:r>
        <w:tab/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</w:p>
    <w:p w:rsidR="00843AFF" w:rsidRDefault="00843AFF" w:rsidP="00843AFF">
      <w:pPr>
        <w:pStyle w:val="-1"/>
      </w:pPr>
      <w:r>
        <w:t>2.5.4. Страницы конкурсной работы, за исключением титульного листа, должны быть пронумерованы, оглавление считать страницей 1.</w:t>
      </w:r>
    </w:p>
    <w:p w:rsidR="00843AFF" w:rsidRDefault="00843AFF" w:rsidP="00843AFF">
      <w:pPr>
        <w:pStyle w:val="-1"/>
      </w:pPr>
      <w:r>
        <w:t>2.5.5. Прилагаемые к конкурсной работе плакаты, схемы и другой иллюстративный материал должны быть сложены так, чтобы соответствовать формату А</w:t>
      </w:r>
      <w:proofErr w:type="gramStart"/>
      <w:r>
        <w:t>4</w:t>
      </w:r>
      <w:proofErr w:type="gramEnd"/>
      <w:r>
        <w:t>.</w:t>
      </w:r>
    </w:p>
    <w:p w:rsidR="00843AFF" w:rsidRDefault="00843AFF" w:rsidP="00843AFF">
      <w:pPr>
        <w:pStyle w:val="-1"/>
      </w:pPr>
      <w:r>
        <w:t>2.6. </w:t>
      </w:r>
      <w:proofErr w:type="gramStart"/>
      <w:r>
        <w:t>При подготовке методического пособия или приложений к нему в электронном виде в конкурсной работе указываются программные средства, с помощью которых выполнены исполняемые компоненты, описание используемых компьютерных технологий (исполняемые модули, цифровое аудио/видео, графика, гипертекст), краткое описание содержательной части и образовательных технологий, инструкция по использованию, инструкция по установке, минимальные требования к программно-аппаратным средствам, необходимые для работы с электронными изданиями.</w:t>
      </w:r>
      <w:proofErr w:type="gramEnd"/>
    </w:p>
    <w:p w:rsidR="00843AFF" w:rsidRDefault="00843AFF" w:rsidP="00843AFF">
      <w:pPr>
        <w:pStyle w:val="-1"/>
      </w:pPr>
      <w:r>
        <w:t>2.7. В отношении материалов, представленных на электронном виде</w:t>
      </w:r>
      <w:r>
        <w:br/>
        <w:t>(на CD, DVD-дисках или USB-накопителях), устанавливаются следующие обязательные требования:</w:t>
      </w:r>
    </w:p>
    <w:p w:rsidR="00843AFF" w:rsidRDefault="00843AFF" w:rsidP="00843AFF">
      <w:pPr>
        <w:pStyle w:val="-1"/>
      </w:pPr>
      <w:r>
        <w:t xml:space="preserve">2.7.1. Материалы, в том числе соответствующее программное обеспечение к ним, должны быть совместимы с операционной системой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XP </w:t>
      </w:r>
      <w:proofErr w:type="spellStart"/>
      <w:r>
        <w:t>Professional</w:t>
      </w:r>
      <w:proofErr w:type="spellEnd"/>
      <w:r>
        <w:t xml:space="preserve"> и воспроизводиться на персональном компьютере со следующими техническими характеристиками:</w:t>
      </w:r>
    </w:p>
    <w:p w:rsidR="00843AFF" w:rsidRDefault="00843AFF" w:rsidP="00843AFF">
      <w:pPr>
        <w:pStyle w:val="-1"/>
      </w:pPr>
      <w:r>
        <w:t>процессор с тактовой частотой не более 2 ГГц;</w:t>
      </w:r>
    </w:p>
    <w:p w:rsidR="00843AFF" w:rsidRDefault="00843AFF" w:rsidP="00843AFF">
      <w:pPr>
        <w:pStyle w:val="-1"/>
      </w:pPr>
      <w:r>
        <w:t>оперативная память не более 1 Гб;</w:t>
      </w:r>
    </w:p>
    <w:p w:rsidR="00843AFF" w:rsidRDefault="00843AFF" w:rsidP="00843AFF">
      <w:pPr>
        <w:pStyle w:val="-1"/>
      </w:pPr>
      <w:r>
        <w:lastRenderedPageBreak/>
        <w:t>жесткий диск не более 80 Гб;</w:t>
      </w:r>
    </w:p>
    <w:p w:rsidR="00843AFF" w:rsidRDefault="00843AFF" w:rsidP="00843AFF">
      <w:pPr>
        <w:pStyle w:val="-1"/>
      </w:pPr>
      <w:r>
        <w:t>видеокарта с максимальным разрешением до 1920х1080.</w:t>
      </w:r>
    </w:p>
    <w:p w:rsidR="00843AFF" w:rsidRDefault="00843AFF" w:rsidP="00843AFF">
      <w:pPr>
        <w:pStyle w:val="-1"/>
      </w:pPr>
      <w:r>
        <w:t xml:space="preserve">2.7.2. Материалы, представленные в текстовом формате, и презентационные материалы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ppt</w:t>
      </w:r>
      <w:proofErr w:type="spellEnd"/>
      <w:r>
        <w:t xml:space="preserve"> должны соответствовать версии офисного приложения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2003-2007 </w:t>
      </w:r>
      <w:proofErr w:type="spellStart"/>
      <w:r>
        <w:t>Professional</w:t>
      </w:r>
      <w:proofErr w:type="spellEnd"/>
      <w:r>
        <w:t>.</w:t>
      </w:r>
    </w:p>
    <w:p w:rsidR="00843AFF" w:rsidRDefault="00843AFF" w:rsidP="00843AFF">
      <w:pPr>
        <w:pStyle w:val="-1"/>
      </w:pPr>
      <w:r>
        <w:t xml:space="preserve">2.7.3. Формат видеоматериалов – mpg2, mpg4, </w:t>
      </w:r>
      <w:proofErr w:type="spellStart"/>
      <w:r>
        <w:t>avi</w:t>
      </w:r>
      <w:proofErr w:type="spellEnd"/>
      <w:r>
        <w:t xml:space="preserve"> с качеством звука в диапазоне 60 Гц – 12 500 Гц и разрешением не менее 1024х768 пикселей с частотой кадров не менее 25 кадров/сек.</w:t>
      </w:r>
    </w:p>
    <w:p w:rsidR="00843AFF" w:rsidRDefault="00843AFF" w:rsidP="00843AFF">
      <w:pPr>
        <w:pStyle w:val="-1"/>
      </w:pPr>
      <w:r>
        <w:t xml:space="preserve">2.7.4. Формат аудиоматериалов – </w:t>
      </w:r>
      <w:proofErr w:type="spellStart"/>
      <w:r>
        <w:t>wav</w:t>
      </w:r>
      <w:proofErr w:type="spellEnd"/>
      <w:r>
        <w:t>, mp3 с качеством звука в диапазоне 60 Гц – 12 500 Гц.</w:t>
      </w:r>
    </w:p>
    <w:p w:rsidR="00843AFF" w:rsidRDefault="00843AFF" w:rsidP="00843AFF">
      <w:pPr>
        <w:pStyle w:val="-1"/>
      </w:pPr>
      <w:r>
        <w:t xml:space="preserve">2.7.5. Фотоматериалы в формате </w:t>
      </w:r>
      <w:proofErr w:type="spellStart"/>
      <w:r>
        <w:t>jpg</w:t>
      </w:r>
      <w:proofErr w:type="spellEnd"/>
      <w:r>
        <w:t>.</w:t>
      </w:r>
    </w:p>
    <w:p w:rsidR="00843AFF" w:rsidRDefault="00843AFF" w:rsidP="00843AFF">
      <w:pPr>
        <w:pStyle w:val="14"/>
        <w:widowControl/>
        <w:rPr>
          <w:szCs w:val="28"/>
        </w:rPr>
      </w:pPr>
      <w:r>
        <w:rPr>
          <w:szCs w:val="28"/>
        </w:rPr>
        <w:t>2.8. К каждой конкурсной работе должны быть приложены:</w:t>
      </w:r>
    </w:p>
    <w:p w:rsidR="00843AFF" w:rsidRDefault="00843AFF" w:rsidP="00843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рекомендация соответствующей кафедры высшего учебного заведения</w:t>
      </w:r>
      <w:r>
        <w:rPr>
          <w:sz w:val="28"/>
        </w:rPr>
        <w:t xml:space="preserve"> </w:t>
      </w:r>
      <w:r>
        <w:rPr>
          <w:sz w:val="28"/>
          <w:szCs w:val="28"/>
        </w:rPr>
        <w:t>о выдвижении работы на второй этап конкурса;</w:t>
      </w:r>
    </w:p>
    <w:p w:rsidR="00843AFF" w:rsidRDefault="00843AFF" w:rsidP="00843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рецензия научного руководителя;</w:t>
      </w:r>
    </w:p>
    <w:p w:rsidR="00843AFF" w:rsidRDefault="00843AFF" w:rsidP="00843AFF">
      <w:pPr>
        <w:pStyle w:val="-1"/>
      </w:pPr>
      <w:r>
        <w:rPr>
          <w:szCs w:val="28"/>
        </w:rPr>
        <w:t>3) </w:t>
      </w:r>
      <w:r>
        <w:t>текст конкурсной работы, включая титульный лист, в электронном виде;</w:t>
      </w:r>
    </w:p>
    <w:p w:rsidR="00843AFF" w:rsidRDefault="00843AFF" w:rsidP="00843AFF">
      <w:pPr>
        <w:pStyle w:val="-1"/>
      </w:pPr>
      <w:r>
        <w:t xml:space="preserve">4) сопроводительное письмо </w:t>
      </w:r>
      <w:r>
        <w:rPr>
          <w:szCs w:val="28"/>
        </w:rPr>
        <w:t>высшего учебного заведения</w:t>
      </w:r>
      <w:r>
        <w:t>.</w:t>
      </w:r>
    </w:p>
    <w:p w:rsidR="00843AFF" w:rsidRDefault="00843AFF" w:rsidP="00843AFF">
      <w:pPr>
        <w:pStyle w:val="-1"/>
      </w:pPr>
      <w:r>
        <w:t>5) справка по форме согласно приложению № 3.</w:t>
      </w:r>
    </w:p>
    <w:p w:rsidR="00843AFF" w:rsidRDefault="00843AFF" w:rsidP="00843AFF">
      <w:pPr>
        <w:shd w:val="clear" w:color="auto" w:fill="FFFFFF"/>
        <w:tabs>
          <w:tab w:val="left" w:pos="1392"/>
        </w:tabs>
        <w:spacing w:line="360" w:lineRule="auto"/>
        <w:ind w:right="5" w:firstLine="709"/>
        <w:jc w:val="both"/>
        <w:rPr>
          <w:sz w:val="28"/>
        </w:rPr>
      </w:pPr>
      <w:r>
        <w:rPr>
          <w:sz w:val="28"/>
          <w:szCs w:val="26"/>
        </w:rPr>
        <w:t xml:space="preserve">2.9. Научный руководитель, оказавший консультативную и методическую помощь студенту, </w:t>
      </w: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содержанием конкурсной работы и ее оформлением в соответствии с требованиями настоящего Положения</w:t>
      </w:r>
      <w:r>
        <w:rPr>
          <w:sz w:val="28"/>
          <w:szCs w:val="26"/>
        </w:rPr>
        <w:t>.</w:t>
      </w:r>
      <w:r>
        <w:rPr>
          <w:sz w:val="28"/>
        </w:rPr>
        <w:t xml:space="preserve"> </w:t>
      </w:r>
    </w:p>
    <w:p w:rsidR="00843AFF" w:rsidRDefault="00843AFF" w:rsidP="00843AFF">
      <w:pPr>
        <w:shd w:val="clear" w:color="auto" w:fill="FFFFFF"/>
        <w:tabs>
          <w:tab w:val="left" w:pos="-6237"/>
        </w:tabs>
        <w:spacing w:line="360" w:lineRule="auto"/>
        <w:ind w:right="-1" w:firstLine="709"/>
        <w:jc w:val="both"/>
        <w:rPr>
          <w:sz w:val="28"/>
        </w:rPr>
      </w:pPr>
      <w:r>
        <w:rPr>
          <w:sz w:val="28"/>
          <w:szCs w:val="26"/>
        </w:rPr>
        <w:t>2.10. </w:t>
      </w:r>
      <w:r>
        <w:rPr>
          <w:sz w:val="28"/>
        </w:rPr>
        <w:t>Конкурсные р</w:t>
      </w:r>
      <w:r>
        <w:rPr>
          <w:sz w:val="28"/>
          <w:szCs w:val="26"/>
        </w:rPr>
        <w:t>аботы, выполненные с нарушением требований настоящего Положения, Конкурсной комиссией не рассматриваются.</w:t>
      </w:r>
      <w:r>
        <w:rPr>
          <w:sz w:val="28"/>
        </w:rPr>
        <w:t xml:space="preserve"> </w:t>
      </w:r>
    </w:p>
    <w:p w:rsidR="00843AFF" w:rsidRDefault="00843AFF" w:rsidP="00843AFF">
      <w:pPr>
        <w:shd w:val="clear" w:color="auto" w:fill="FFFFFF"/>
        <w:tabs>
          <w:tab w:val="left" w:pos="1392"/>
        </w:tabs>
        <w:spacing w:line="360" w:lineRule="auto"/>
        <w:ind w:right="5" w:firstLine="709"/>
        <w:jc w:val="both"/>
        <w:rPr>
          <w:sz w:val="28"/>
        </w:rPr>
      </w:pPr>
      <w:r>
        <w:rPr>
          <w:sz w:val="28"/>
          <w:szCs w:val="26"/>
        </w:rPr>
        <w:t>2.11. Присланные на конкурс работы не возвращаются, рецензии авторам не выдаются. Конкурсные работы могут быть использованы Избирательной комиссией Новгородской области в работе по повышению правовой культуры избирателей, организаторов выборов.</w:t>
      </w:r>
      <w:r>
        <w:rPr>
          <w:sz w:val="28"/>
        </w:rPr>
        <w:t xml:space="preserve"> </w:t>
      </w:r>
      <w:r>
        <w:rPr>
          <w:sz w:val="28"/>
          <w:szCs w:val="28"/>
        </w:rPr>
        <w:t>Участие в конкурсе означает согласие автора на публикацию его работы или фрагмента работы.</w:t>
      </w:r>
    </w:p>
    <w:p w:rsidR="00843AFF" w:rsidRDefault="00843AFF" w:rsidP="00843AFF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>
        <w:rPr>
          <w:i w:val="0"/>
          <w:sz w:val="28"/>
          <w:szCs w:val="28"/>
        </w:rPr>
        <w:lastRenderedPageBreak/>
        <w:t>3. Порядок проведения конкурса</w:t>
      </w:r>
    </w:p>
    <w:p w:rsidR="00843AFF" w:rsidRDefault="00843AFF" w:rsidP="00843AFF">
      <w:pPr>
        <w:jc w:val="center"/>
        <w:rPr>
          <w:sz w:val="28"/>
        </w:rPr>
      </w:pP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3.1. В состав Конкурсной комиссии входят члены Избирательной комиссии Новгородской области с правом решающего голоса, сотрудники аппарата Избирательной комиссии Новгородской области, преподаватели высших учебных заведений.</w:t>
      </w:r>
    </w:p>
    <w:p w:rsidR="00843AFF" w:rsidRDefault="00843AFF" w:rsidP="00843AFF">
      <w:pPr>
        <w:pStyle w:val="14"/>
        <w:widowControl/>
      </w:pPr>
      <w:r>
        <w:t>Состав Конкурсной комиссии утверждается Избирательной комиссией Новгородской области.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3.2. Конкурс проводится в два этапа.</w:t>
      </w:r>
    </w:p>
    <w:p w:rsidR="00843AFF" w:rsidRDefault="00843AFF" w:rsidP="00843AFF">
      <w:pPr>
        <w:pStyle w:val="-1"/>
      </w:pPr>
      <w:r>
        <w:t xml:space="preserve">3.2.1. На первом этапе организация конкурса осуществляется высшими учебными заведениями Новгородской </w:t>
      </w:r>
      <w:r>
        <w:rPr>
          <w:bCs/>
          <w:spacing w:val="-3"/>
          <w:szCs w:val="28"/>
        </w:rPr>
        <w:t>области</w:t>
      </w:r>
      <w:r>
        <w:t xml:space="preserve">. </w:t>
      </w:r>
    </w:p>
    <w:p w:rsidR="00843AFF" w:rsidRDefault="00843AFF" w:rsidP="00843AFF">
      <w:pPr>
        <w:shd w:val="clear" w:color="auto" w:fill="FFFFFF"/>
        <w:tabs>
          <w:tab w:val="left" w:pos="1392"/>
        </w:tabs>
        <w:spacing w:line="360" w:lineRule="auto"/>
        <w:ind w:right="6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Студенты представляют работы на рассмотрение соответствующей кафедры </w:t>
      </w:r>
      <w:r>
        <w:rPr>
          <w:sz w:val="28"/>
          <w:szCs w:val="28"/>
        </w:rPr>
        <w:t>высшего учебного заведения</w:t>
      </w:r>
      <w:r>
        <w:rPr>
          <w:sz w:val="28"/>
          <w:szCs w:val="26"/>
        </w:rPr>
        <w:t xml:space="preserve"> не позднее 25 декабря 2013 года.</w:t>
      </w:r>
    </w:p>
    <w:p w:rsidR="00843AFF" w:rsidRDefault="00843AFF" w:rsidP="00843AFF">
      <w:pPr>
        <w:pStyle w:val="-1"/>
      </w:pPr>
      <w:r>
        <w:t xml:space="preserve">Высшие учебные заведения Новгородской области проводят отбор лучших работ, которые с сопроводительным письмом высшего учебного заведения представляются на второй этап конкурса в Избирательную комиссию Новгородской области по адресу: г. Великий Новгород, пл. Победы – </w:t>
      </w:r>
      <w:proofErr w:type="gramStart"/>
      <w:r>
        <w:t>Софийская</w:t>
      </w:r>
      <w:proofErr w:type="gramEnd"/>
      <w:r>
        <w:t xml:space="preserve">, д. 1, </w:t>
      </w:r>
      <w:proofErr w:type="spellStart"/>
      <w:r>
        <w:t>каб</w:t>
      </w:r>
      <w:proofErr w:type="spellEnd"/>
      <w:r>
        <w:t>. 551, 581, 559 не позднее 27 января 2014 года. В сопроводительном письме в обязательном порядке должно быть указано полное и сокращенное название высшего учебного заведения. Работы, поступившие позднее этого срока, Конкурсной комиссией к рассмотрению не принимаются.</w:t>
      </w:r>
    </w:p>
    <w:p w:rsidR="00843AFF" w:rsidRDefault="00843AFF" w:rsidP="00843AF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3.2.2. На втором этапе Конкурсная комиссия</w:t>
      </w:r>
      <w:r>
        <w:rPr>
          <w:iCs/>
          <w:sz w:val="28"/>
          <w:szCs w:val="28"/>
        </w:rPr>
        <w:t xml:space="preserve"> оценивает представленные работы и подводит итоги конкурса.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>При рецензировании работ и подведении итогов конкурса фамилии и другие данные авторов членам Конкурсной комиссии не сообщаются.</w:t>
      </w:r>
    </w:p>
    <w:p w:rsidR="00843AFF" w:rsidRDefault="00843AFF" w:rsidP="00843AFF">
      <w:pPr>
        <w:jc w:val="center"/>
        <w:rPr>
          <w:sz w:val="28"/>
        </w:rPr>
      </w:pPr>
    </w:p>
    <w:p w:rsidR="00843AFF" w:rsidRDefault="00843AFF" w:rsidP="00843AFF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 Подведение итогов конкурса</w:t>
      </w:r>
    </w:p>
    <w:p w:rsidR="00843AFF" w:rsidRDefault="00843AFF" w:rsidP="00843AFF">
      <w:pPr>
        <w:jc w:val="center"/>
        <w:rPr>
          <w:sz w:val="28"/>
        </w:rPr>
      </w:pP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4.1.</w:t>
      </w:r>
      <w:r>
        <w:rPr>
          <w:b w:val="0"/>
          <w:bCs w:val="0"/>
          <w:i w:val="0"/>
          <w:sz w:val="28"/>
          <w:szCs w:val="28"/>
          <w:lang w:val="en-US"/>
        </w:rPr>
        <w:t> </w:t>
      </w:r>
      <w:r>
        <w:rPr>
          <w:b w:val="0"/>
          <w:bCs w:val="0"/>
          <w:i w:val="0"/>
          <w:sz w:val="28"/>
          <w:szCs w:val="28"/>
        </w:rPr>
        <w:t xml:space="preserve">Конкурсная комиссия подводит итоги конкурса и открытым голосованием определяет победителей конкурса, исходя из количества присуждаемых премий. При этом члены Конкурсной комиссии, являющиеся </w:t>
      </w:r>
      <w:r>
        <w:rPr>
          <w:b w:val="0"/>
          <w:bCs w:val="0"/>
          <w:i w:val="0"/>
          <w:sz w:val="28"/>
          <w:szCs w:val="28"/>
        </w:rPr>
        <w:lastRenderedPageBreak/>
        <w:t>научными руководителями участников конкурса, в голосовании не участвуют. Заседание Конкурсной комиссии считается правомочным, если в нем принимает участие простое большинство ее членов.</w:t>
      </w:r>
      <w:r>
        <w:rPr>
          <w:b w:val="0"/>
          <w:bCs w:val="0"/>
          <w:i w:val="0"/>
          <w:color w:val="0000FF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Решение Конкурсной комиссии принимается простым большинством голосов от числа ее членов, присутствующих на заседании и участвующих в голосовании. При равенстве голосов голос председателя Конкурсной комиссии является решающим.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Результаты голосования и решение Конкурсной комиссии заносятся в протокол Конкурсной комиссии, который подписывают председатель и секретарь Конкурсной комиссии. Решение Конкурсной комиссии и представленные на конкурс работы передаются в Избирательную комиссию Новгородской области не позднее 25 марта 2014 года.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4.2.</w:t>
      </w:r>
      <w:r>
        <w:rPr>
          <w:b w:val="0"/>
          <w:bCs w:val="0"/>
          <w:i w:val="0"/>
          <w:iCs w:val="0"/>
          <w:sz w:val="28"/>
          <w:lang w:val="en-US"/>
        </w:rPr>
        <w:t> </w:t>
      </w:r>
      <w:r>
        <w:rPr>
          <w:b w:val="0"/>
          <w:bCs w:val="0"/>
          <w:i w:val="0"/>
          <w:iCs w:val="0"/>
          <w:sz w:val="28"/>
        </w:rPr>
        <w:t>На основании решения Конкурсной комиссии Избирательная комиссия Новгородской области своим постановлением по итогам конкурса присуждает работам одну первую, две вторых и три третьих премии. Авторы работ, которым присуждены премии, награждаются подарками в денежной форме: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за первую премию – в размере 4 тысяч рублей;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за вторую премию – по 3 тысячи рублей;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за третью премию – по 2 тысячи рублей.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За </w:t>
      </w:r>
      <w:r>
        <w:rPr>
          <w:b w:val="0"/>
          <w:bCs w:val="0"/>
          <w:i w:val="0"/>
          <w:iCs w:val="0"/>
          <w:sz w:val="28"/>
        </w:rPr>
        <w:t xml:space="preserve">разработанные студентами методические пособия </w:t>
      </w:r>
      <w:r>
        <w:rPr>
          <w:b w:val="0"/>
          <w:bCs w:val="0"/>
          <w:i w:val="0"/>
          <w:sz w:val="28"/>
          <w:szCs w:val="28"/>
        </w:rPr>
        <w:t>присуждаются три поощрительных премии, их авторы награждаются подарками в денежной форме по 4 тысячи рублей.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Победителям вручаются дипломы Избирательной комиссии Новгородской области.</w:t>
      </w:r>
    </w:p>
    <w:p w:rsidR="00843AFF" w:rsidRDefault="00843AFF" w:rsidP="00843AFF">
      <w:pPr>
        <w:shd w:val="clear" w:color="auto" w:fill="FFFFFF"/>
        <w:tabs>
          <w:tab w:val="left" w:pos="1363"/>
        </w:tabs>
        <w:spacing w:line="360" w:lineRule="auto"/>
        <w:ind w:left="24" w:right="5"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8"/>
        </w:rPr>
        <w:t>Научный руководитель</w:t>
      </w:r>
      <w:r>
        <w:rPr>
          <w:sz w:val="28"/>
          <w:szCs w:val="26"/>
        </w:rPr>
        <w:t xml:space="preserve">, оказавший консультативную и методическую помощь студенту в подготовке работы, </w:t>
      </w:r>
      <w:r>
        <w:rPr>
          <w:sz w:val="28"/>
          <w:szCs w:val="28"/>
        </w:rPr>
        <w:t>за которую присуждена:</w:t>
      </w:r>
      <w:proofErr w:type="gramEnd"/>
    </w:p>
    <w:p w:rsidR="00843AFF" w:rsidRDefault="00843AFF" w:rsidP="00843AFF">
      <w:pPr>
        <w:shd w:val="clear" w:color="auto" w:fill="FFFFFF"/>
        <w:tabs>
          <w:tab w:val="left" w:pos="1363"/>
        </w:tabs>
        <w:spacing w:line="360" w:lineRule="auto"/>
        <w:ind w:left="24" w:right="5" w:firstLine="709"/>
        <w:jc w:val="both"/>
        <w:rPr>
          <w:sz w:val="28"/>
          <w:szCs w:val="28"/>
        </w:rPr>
      </w:pPr>
      <w:r>
        <w:rPr>
          <w:sz w:val="28"/>
          <w:szCs w:val="26"/>
        </w:rPr>
        <w:t>первая премия, награждается подарком в денежной форме в размере</w:t>
      </w:r>
      <w:r>
        <w:rPr>
          <w:sz w:val="28"/>
          <w:szCs w:val="28"/>
        </w:rPr>
        <w:t xml:space="preserve"> 2 тысяч рублей;</w:t>
      </w:r>
    </w:p>
    <w:p w:rsidR="00843AFF" w:rsidRDefault="00843AFF" w:rsidP="00843AFF">
      <w:pPr>
        <w:shd w:val="clear" w:color="auto" w:fill="FFFFFF"/>
        <w:tabs>
          <w:tab w:val="left" w:pos="1363"/>
        </w:tabs>
        <w:spacing w:line="360" w:lineRule="auto"/>
        <w:ind w:left="24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вторая премия, </w:t>
      </w:r>
      <w:r>
        <w:rPr>
          <w:sz w:val="28"/>
          <w:szCs w:val="26"/>
        </w:rPr>
        <w:t xml:space="preserve">награждается подарком в денежной форме </w:t>
      </w:r>
      <w:r>
        <w:rPr>
          <w:sz w:val="28"/>
          <w:szCs w:val="28"/>
        </w:rPr>
        <w:t>в размере 1,5 тысяч рублей;</w:t>
      </w:r>
    </w:p>
    <w:p w:rsidR="00843AFF" w:rsidRDefault="00843AFF" w:rsidP="00843AFF">
      <w:pPr>
        <w:shd w:val="clear" w:color="auto" w:fill="FFFFFF"/>
        <w:tabs>
          <w:tab w:val="left" w:pos="1363"/>
        </w:tabs>
        <w:spacing w:line="360" w:lineRule="auto"/>
        <w:ind w:left="24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премия, награждается </w:t>
      </w:r>
      <w:r>
        <w:rPr>
          <w:sz w:val="28"/>
          <w:szCs w:val="26"/>
        </w:rPr>
        <w:t xml:space="preserve">подарком в денежной форме </w:t>
      </w:r>
      <w:r>
        <w:rPr>
          <w:sz w:val="28"/>
          <w:szCs w:val="28"/>
        </w:rPr>
        <w:t>в размере 1 тысячи рублей.</w:t>
      </w:r>
    </w:p>
    <w:p w:rsidR="00843AFF" w:rsidRDefault="00843AFF" w:rsidP="00843AFF">
      <w:pPr>
        <w:shd w:val="clear" w:color="auto" w:fill="FFFFFF"/>
        <w:tabs>
          <w:tab w:val="left" w:pos="1363"/>
        </w:tabs>
        <w:spacing w:line="360" w:lineRule="auto"/>
        <w:ind w:left="24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sz w:val="28"/>
        </w:rPr>
        <w:t xml:space="preserve">, оказавший консультативную и методическую помощь студенту в подготовке методического пособия, </w:t>
      </w:r>
      <w:r>
        <w:rPr>
          <w:sz w:val="28"/>
          <w:szCs w:val="28"/>
        </w:rPr>
        <w:t>за которую присуждена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</w:rPr>
        <w:t xml:space="preserve">поощрительная премия, </w:t>
      </w:r>
      <w:r>
        <w:rPr>
          <w:sz w:val="28"/>
          <w:szCs w:val="26"/>
        </w:rPr>
        <w:t>награждается подарком в денежной форме в размере</w:t>
      </w:r>
      <w:r>
        <w:rPr>
          <w:sz w:val="28"/>
          <w:szCs w:val="28"/>
        </w:rPr>
        <w:t xml:space="preserve"> 2 тысяч рублей.</w:t>
      </w:r>
    </w:p>
    <w:p w:rsidR="00843AFF" w:rsidRDefault="00843AFF" w:rsidP="00843AFF">
      <w:pPr>
        <w:shd w:val="clear" w:color="auto" w:fill="FFFFFF"/>
        <w:tabs>
          <w:tab w:val="left" w:pos="1363"/>
        </w:tabs>
        <w:spacing w:line="360" w:lineRule="auto"/>
        <w:ind w:left="24" w:right="5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Ректорам высших учебных заведений, студенты которых приняли участие в конкурсе, направляются благодарственные письма Избирательной комиссии Новгородской области.</w:t>
      </w:r>
    </w:p>
    <w:p w:rsidR="00843AFF" w:rsidRDefault="00843AFF" w:rsidP="00843AFF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4.3. Общий призовой фонд конкурса составляет 42 000 (сорок две тысячи) рублей.</w:t>
      </w:r>
    </w:p>
    <w:p w:rsidR="00843AFF" w:rsidRDefault="00843AFF" w:rsidP="00843AFF">
      <w:pPr>
        <w:pStyle w:val="5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 xml:space="preserve">Конкурсная комиссия своим решением может предложить Избирательной комиссии Новгородской области перераспределить присуждаемые премии между участниками конкурса в рамках общего призового фонда конкурса, не присуждать премии </w:t>
      </w:r>
      <w:r>
        <w:rPr>
          <w:b w:val="0"/>
          <w:i w:val="0"/>
          <w:sz w:val="28"/>
          <w:szCs w:val="28"/>
        </w:rPr>
        <w:t>или ограничиться вручением диплома за участие в конкурсе</w:t>
      </w:r>
      <w:r>
        <w:rPr>
          <w:b w:val="0"/>
          <w:i w:val="0"/>
          <w:iCs w:val="0"/>
          <w:sz w:val="28"/>
          <w:szCs w:val="28"/>
        </w:rPr>
        <w:t xml:space="preserve"> в случае, если ни одна из представленных на конкурс работ не заслуживает какой-либо из присуждаемых премий.</w:t>
      </w:r>
    </w:p>
    <w:p w:rsidR="00843AFF" w:rsidRDefault="00843AFF" w:rsidP="00843AFF">
      <w:pPr>
        <w:shd w:val="clear" w:color="auto" w:fill="FFFFFF"/>
        <w:tabs>
          <w:tab w:val="left" w:pos="1363"/>
        </w:tabs>
        <w:spacing w:line="360" w:lineRule="auto"/>
        <w:ind w:left="24" w:right="5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4.4.</w:t>
      </w:r>
      <w:r>
        <w:rPr>
          <w:iCs/>
          <w:sz w:val="28"/>
          <w:szCs w:val="28"/>
          <w:lang w:val="en-US"/>
        </w:rPr>
        <w:t> </w:t>
      </w:r>
      <w:r>
        <w:rPr>
          <w:iCs/>
          <w:sz w:val="28"/>
          <w:szCs w:val="28"/>
        </w:rPr>
        <w:t>В случае присуждения премии за работу, подготовленную коллективом авторов, количество подарков и их эквивалент в денежной форме не увеличивается, а распределяется между членами авторского коллектива в соответствии с достигнутым между авторами соглашением с учетом требований пункта 2 статьи 1059 Гражданского кодекса Российской Федерации.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4.5. Постановление Избирательной комиссии Новгородской области об итогах конкурса направляется авторам работ, победивших в конкурсе, и администрациям высших учебных заведений, студенты которых приняли участие в конкурсе.</w:t>
      </w:r>
    </w:p>
    <w:p w:rsidR="00843AFF" w:rsidRDefault="00843AFF" w:rsidP="00843AFF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lastRenderedPageBreak/>
        <w:t>4.6. </w:t>
      </w:r>
      <w:proofErr w:type="gramStart"/>
      <w:r>
        <w:rPr>
          <w:b w:val="0"/>
          <w:bCs w:val="0"/>
          <w:i w:val="0"/>
          <w:sz w:val="28"/>
          <w:szCs w:val="28"/>
        </w:rPr>
        <w:t>Работы студентов, которым присуждены первая, вторые и третьи премии, а также поощрительные премии, Избирательной комиссией Новгородской области по согласованию с авторами могут быть направлены в Центральную избирательную комиссию Российской Федерации для участия в конкурсе среди студентов, аспирантов и преподавателей высших учебных заведений Российской Федерации на лучшую работу по вопросам избирательного права и избирательного процесса, повышения правовой и политической культуры избирателей</w:t>
      </w:r>
      <w:proofErr w:type="gramEnd"/>
      <w:r>
        <w:rPr>
          <w:b w:val="0"/>
          <w:bCs w:val="0"/>
          <w:i w:val="0"/>
          <w:sz w:val="28"/>
          <w:szCs w:val="28"/>
        </w:rPr>
        <w:t xml:space="preserve"> (участников референдума), организаторов выборов, участников избирательных кампаний в 2013/2014 учебном году.</w:t>
      </w:r>
    </w:p>
    <w:p w:rsidR="00843AFF" w:rsidRDefault="00843AFF" w:rsidP="00843AFF">
      <w:pPr>
        <w:pStyle w:val="ac"/>
        <w:widowControl/>
      </w:pPr>
    </w:p>
    <w:p w:rsidR="00843AFF" w:rsidRDefault="00843AFF" w:rsidP="00843AFF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5. Вручение премий победителям конкурса</w:t>
      </w:r>
    </w:p>
    <w:p w:rsidR="00843AFF" w:rsidRDefault="00843AFF" w:rsidP="00843AFF">
      <w:pPr>
        <w:jc w:val="center"/>
        <w:rPr>
          <w:sz w:val="28"/>
        </w:rPr>
      </w:pPr>
    </w:p>
    <w:p w:rsidR="00843AFF" w:rsidRDefault="00843AFF" w:rsidP="00843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Победителям конкурса вручаются дипломы и подарки. </w:t>
      </w:r>
    </w:p>
    <w:p w:rsidR="00843AFF" w:rsidRDefault="00843AFF" w:rsidP="00843A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Если победитель конкурса не сможет прибыть на награждение, причитающийся ему диплом и подарок Избирательной комиссией Новгородской области отправляются по почте с оплатой расходов по пересылке.</w:t>
      </w:r>
    </w:p>
    <w:p w:rsidR="00843AFF" w:rsidRDefault="00843AFF" w:rsidP="00843AFF">
      <w:pPr>
        <w:pStyle w:val="a7"/>
      </w:pPr>
      <w:r>
        <w:t>5.3. Лучшие работы могут издаваться отдельным сборником для распространения в неограниченных тиражах.</w:t>
      </w:r>
    </w:p>
    <w:p w:rsidR="00843AFF" w:rsidRDefault="00843AFF" w:rsidP="00843AFF">
      <w:pPr>
        <w:pStyle w:val="a7"/>
      </w:pPr>
      <w:r>
        <w:t>5.4.</w:t>
      </w:r>
      <w:r>
        <w:rPr>
          <w:lang w:val="en-US"/>
        </w:rPr>
        <w:t> </w:t>
      </w:r>
      <w:r>
        <w:t xml:space="preserve">Оплата расходов, связанных с подготовкой и проведением конкурса производится </w:t>
      </w:r>
      <w:r>
        <w:rPr>
          <w:spacing w:val="-1"/>
        </w:rPr>
        <w:t xml:space="preserve">за счет средств, </w:t>
      </w:r>
      <w:r>
        <w:t>предусмотренных на реализацию мероприятий по повышению правовой культуры избирателей, участников референдума и обучению организаторов выборов и референдумов на 2014 год.</w:t>
      </w:r>
    </w:p>
    <w:p w:rsidR="00843AFF" w:rsidRDefault="00843AFF" w:rsidP="00843AFF">
      <w:pPr>
        <w:pStyle w:val="ac"/>
        <w:widowControl/>
      </w:pPr>
      <w:r>
        <w:t>___________________</w:t>
      </w:r>
    </w:p>
    <w:p w:rsidR="00843AFF" w:rsidRDefault="00843AFF" w:rsidP="00843AFF">
      <w:pPr>
        <w:pStyle w:val="3"/>
        <w:spacing w:before="0" w:after="0"/>
        <w:ind w:left="4962"/>
        <w:jc w:val="center"/>
        <w:rPr>
          <w:color w:val="0000FF"/>
          <w:spacing w:val="-11"/>
          <w:sz w:val="10"/>
        </w:rPr>
        <w:sectPr w:rsidR="00843AFF" w:rsidSect="00F54211">
          <w:footerReference w:type="first" r:id="rId9"/>
          <w:pgSz w:w="11907" w:h="16840"/>
          <w:pgMar w:top="1134" w:right="851" w:bottom="1134" w:left="1701" w:header="567" w:footer="567" w:gutter="0"/>
          <w:pgNumType w:start="1"/>
          <w:cols w:space="720"/>
          <w:noEndnote/>
          <w:titlePg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843AFF" w:rsidTr="00AC4609">
        <w:tc>
          <w:tcPr>
            <w:tcW w:w="4361" w:type="dxa"/>
          </w:tcPr>
          <w:p w:rsidR="00843AFF" w:rsidRDefault="00843AFF" w:rsidP="00AC460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843AFF" w:rsidRDefault="00843AFF" w:rsidP="00AC4609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 1</w:t>
            </w:r>
          </w:p>
          <w:p w:rsidR="00843AFF" w:rsidRDefault="00843AFF" w:rsidP="00AC4609">
            <w:pPr>
              <w:spacing w:before="120"/>
              <w:jc w:val="center"/>
              <w:rPr>
                <w:b/>
              </w:rPr>
            </w:pPr>
            <w:proofErr w:type="gramStart"/>
            <w:r>
              <w:rPr>
                <w:bCs/>
                <w:szCs w:val="22"/>
              </w:rPr>
              <w:t xml:space="preserve">к Положению об областном </w:t>
            </w:r>
            <w:r>
              <w:rPr>
                <w:szCs w:val="22"/>
              </w:rPr>
              <w:t xml:space="preserve">конкурсе среди </w:t>
            </w:r>
            <w:r>
              <w:rPr>
                <w:bCs/>
                <w:spacing w:val="-3"/>
                <w:szCs w:val="22"/>
              </w:rPr>
              <w:t xml:space="preserve">студентов </w:t>
            </w:r>
            <w:r>
              <w:rPr>
                <w:rStyle w:val="ab"/>
                <w:b w:val="0"/>
                <w:szCs w:val="22"/>
              </w:rPr>
              <w:t>высших учебных заведений</w:t>
            </w:r>
            <w:r>
              <w:rPr>
                <w:b/>
                <w:bCs/>
                <w:spacing w:val="-3"/>
                <w:szCs w:val="22"/>
              </w:rPr>
              <w:t xml:space="preserve"> </w:t>
            </w:r>
            <w:r>
              <w:rPr>
                <w:szCs w:val="22"/>
              </w:rPr>
              <w:t xml:space="preserve">Новгородской </w:t>
            </w:r>
            <w:r>
              <w:rPr>
                <w:bCs/>
                <w:spacing w:val="-3"/>
                <w:szCs w:val="22"/>
              </w:rPr>
              <w:t xml:space="preserve">области </w:t>
            </w:r>
            <w:r>
              <w:rPr>
                <w:bCs/>
                <w:spacing w:val="-2"/>
                <w:szCs w:val="22"/>
              </w:rPr>
              <w:t>на лучшую работу по вопросам</w:t>
            </w:r>
            <w:proofErr w:type="gramEnd"/>
            <w:r>
              <w:rPr>
                <w:bCs/>
                <w:spacing w:val="-2"/>
                <w:szCs w:val="22"/>
              </w:rPr>
              <w:t xml:space="preserve"> избирательного права и избирательного процесса в 2013/2014 учебном году</w:t>
            </w:r>
          </w:p>
        </w:tc>
      </w:tr>
    </w:tbl>
    <w:p w:rsidR="00843AFF" w:rsidRDefault="00843AFF" w:rsidP="00843AFF">
      <w:pPr>
        <w:shd w:val="clear" w:color="auto" w:fill="FFFFFF"/>
        <w:tabs>
          <w:tab w:val="left" w:pos="1464"/>
        </w:tabs>
        <w:spacing w:before="120"/>
        <w:ind w:left="4253" w:right="11"/>
        <w:jc w:val="center"/>
        <w:rPr>
          <w:bCs/>
          <w:szCs w:val="22"/>
        </w:rPr>
      </w:pPr>
    </w:p>
    <w:p w:rsidR="00843AFF" w:rsidRDefault="00843AFF" w:rsidP="00843AFF">
      <w:pPr>
        <w:shd w:val="clear" w:color="auto" w:fill="FFFFFF"/>
        <w:tabs>
          <w:tab w:val="left" w:pos="1392"/>
        </w:tabs>
        <w:ind w:left="851" w:right="1133"/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Примерный перечень тем работ </w:t>
      </w:r>
      <w:r>
        <w:rPr>
          <w:b/>
          <w:sz w:val="28"/>
        </w:rPr>
        <w:t>по вопросам избирательного права и избирательного процесса</w:t>
      </w:r>
    </w:p>
    <w:p w:rsidR="00843AFF" w:rsidRDefault="00843AFF" w:rsidP="00843AFF">
      <w:pPr>
        <w:shd w:val="clear" w:color="auto" w:fill="FFFFFF"/>
        <w:tabs>
          <w:tab w:val="left" w:pos="1464"/>
        </w:tabs>
        <w:ind w:left="34" w:right="14" w:hanging="34"/>
        <w:jc w:val="center"/>
        <w:rPr>
          <w:bCs/>
          <w:szCs w:val="22"/>
        </w:rPr>
      </w:pPr>
    </w:p>
    <w:p w:rsidR="00843AFF" w:rsidRPr="00F54211" w:rsidRDefault="00843AFF" w:rsidP="00843AFF">
      <w:pPr>
        <w:shd w:val="clear" w:color="auto" w:fill="FFFFFF"/>
        <w:tabs>
          <w:tab w:val="left" w:pos="1464"/>
        </w:tabs>
        <w:ind w:right="14"/>
        <w:jc w:val="center"/>
        <w:rPr>
          <w:b/>
          <w:bCs/>
          <w:szCs w:val="22"/>
        </w:rPr>
      </w:pPr>
      <w:r w:rsidRPr="00F54211">
        <w:rPr>
          <w:b/>
          <w:bCs/>
          <w:szCs w:val="22"/>
        </w:rPr>
        <w:t>Раздел 1. Исторические этапы развития избирательного процесса и</w:t>
      </w:r>
      <w:r>
        <w:rPr>
          <w:b/>
          <w:bCs/>
          <w:szCs w:val="22"/>
        </w:rPr>
        <w:br/>
      </w:r>
      <w:r w:rsidRPr="00F54211">
        <w:rPr>
          <w:b/>
          <w:bCs/>
          <w:szCs w:val="22"/>
        </w:rPr>
        <w:t>избирательного законодательства</w:t>
      </w:r>
    </w:p>
    <w:p w:rsidR="00843AFF" w:rsidRDefault="00843AFF" w:rsidP="00843AFF">
      <w:pPr>
        <w:shd w:val="clear" w:color="auto" w:fill="FFFFFF"/>
        <w:tabs>
          <w:tab w:val="left" w:pos="1464"/>
        </w:tabs>
        <w:ind w:left="34" w:right="14" w:hanging="34"/>
        <w:jc w:val="center"/>
        <w:rPr>
          <w:bCs/>
          <w:szCs w:val="22"/>
        </w:rPr>
      </w:pPr>
    </w:p>
    <w:p w:rsidR="00843AFF" w:rsidRDefault="00843AFF" w:rsidP="00843AFF">
      <w:pPr>
        <w:tabs>
          <w:tab w:val="num" w:pos="709"/>
        </w:tabs>
        <w:ind w:left="426" w:hanging="426"/>
        <w:jc w:val="both"/>
        <w:rPr>
          <w:szCs w:val="28"/>
        </w:rPr>
      </w:pPr>
      <w:r>
        <w:rPr>
          <w:szCs w:val="28"/>
        </w:rPr>
        <w:t>1.1. Особенности вечевого строя и избирательного процесса в Новгородской республике (</w:t>
      </w:r>
      <w:r>
        <w:rPr>
          <w:szCs w:val="28"/>
          <w:lang w:val="en-US"/>
        </w:rPr>
        <w:t>XII</w:t>
      </w:r>
      <w:r>
        <w:rPr>
          <w:szCs w:val="28"/>
        </w:rPr>
        <w:t xml:space="preserve"> – </w:t>
      </w:r>
      <w:r>
        <w:rPr>
          <w:szCs w:val="28"/>
          <w:lang w:val="en-US"/>
        </w:rPr>
        <w:t>XIII</w:t>
      </w:r>
      <w:r>
        <w:rPr>
          <w:szCs w:val="28"/>
        </w:rPr>
        <w:t xml:space="preserve"> веках.).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</w:pPr>
      <w:r>
        <w:t>1.2. Выборы в средневековой Руси (X - XV веках).</w:t>
      </w:r>
    </w:p>
    <w:p w:rsidR="00843AFF" w:rsidRDefault="00843AFF" w:rsidP="00843AFF">
      <w:pPr>
        <w:ind w:left="426" w:hanging="426"/>
        <w:jc w:val="both"/>
      </w:pPr>
      <w:r>
        <w:t>1.3. Развитие земского и городского избирательного законодательства России во второй половине XIX - начале XX веков.</w:t>
      </w:r>
    </w:p>
    <w:p w:rsidR="00843AFF" w:rsidRDefault="00843AFF" w:rsidP="00843AFF">
      <w:pPr>
        <w:ind w:left="426" w:hanging="426"/>
        <w:jc w:val="both"/>
      </w:pPr>
      <w:r>
        <w:t>1.4. Состояние земской избирательной системы России в начале XX века.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</w:pPr>
      <w:r>
        <w:t>1.5. Представительство и деятельность политических партий в I - IV Государственных Думах (1906 - 1917 годах).</w:t>
      </w:r>
    </w:p>
    <w:p w:rsidR="00843AFF" w:rsidRDefault="00843AFF" w:rsidP="00843AFF">
      <w:pPr>
        <w:tabs>
          <w:tab w:val="num" w:pos="709"/>
        </w:tabs>
        <w:ind w:left="426" w:hanging="426"/>
        <w:jc w:val="both"/>
        <w:rPr>
          <w:szCs w:val="28"/>
        </w:rPr>
      </w:pPr>
      <w:r>
        <w:rPr>
          <w:szCs w:val="28"/>
        </w:rPr>
        <w:t xml:space="preserve">1.6. Элементы выборных начал в Русском государстве </w:t>
      </w:r>
      <w:r>
        <w:rPr>
          <w:szCs w:val="28"/>
          <w:lang w:val="en-US"/>
        </w:rPr>
        <w:t>XVI</w:t>
      </w:r>
      <w:r>
        <w:rPr>
          <w:szCs w:val="28"/>
        </w:rPr>
        <w:t xml:space="preserve"> – </w:t>
      </w:r>
      <w:r>
        <w:rPr>
          <w:szCs w:val="28"/>
          <w:lang w:val="en-US"/>
        </w:rPr>
        <w:t>XVII</w:t>
      </w:r>
      <w:r>
        <w:rPr>
          <w:szCs w:val="28"/>
        </w:rPr>
        <w:t xml:space="preserve"> веках.</w:t>
      </w:r>
    </w:p>
    <w:p w:rsidR="00843AFF" w:rsidRDefault="00843AFF" w:rsidP="00843AFF">
      <w:pPr>
        <w:tabs>
          <w:tab w:val="num" w:pos="709"/>
        </w:tabs>
        <w:ind w:left="426" w:hanging="426"/>
        <w:jc w:val="both"/>
        <w:rPr>
          <w:szCs w:val="28"/>
        </w:rPr>
      </w:pPr>
      <w:r>
        <w:rPr>
          <w:szCs w:val="28"/>
        </w:rPr>
        <w:t>1.7. Практика выборности органов общественного самоуправления в Новгородской губернии (</w:t>
      </w:r>
      <w:r>
        <w:rPr>
          <w:szCs w:val="28"/>
          <w:lang w:val="en-US"/>
        </w:rPr>
        <w:t>XVIII</w:t>
      </w:r>
      <w:r>
        <w:rPr>
          <w:szCs w:val="28"/>
        </w:rPr>
        <w:t xml:space="preserve"> – </w:t>
      </w:r>
      <w:r>
        <w:rPr>
          <w:szCs w:val="28"/>
          <w:lang w:val="en-US"/>
        </w:rPr>
        <w:t>XIX</w:t>
      </w:r>
      <w:r>
        <w:rPr>
          <w:szCs w:val="28"/>
        </w:rPr>
        <w:t xml:space="preserve"> веках.).</w:t>
      </w:r>
    </w:p>
    <w:p w:rsidR="00843AFF" w:rsidRDefault="00843AFF" w:rsidP="00843AFF">
      <w:pPr>
        <w:tabs>
          <w:tab w:val="num" w:pos="709"/>
        </w:tabs>
        <w:ind w:left="426" w:hanging="426"/>
        <w:jc w:val="both"/>
        <w:rPr>
          <w:szCs w:val="28"/>
        </w:rPr>
      </w:pPr>
      <w:r>
        <w:rPr>
          <w:szCs w:val="28"/>
        </w:rPr>
        <w:t>1.8. Избирательная система и избирательное право в Российской империи после Февральской революции 1917 года.</w:t>
      </w:r>
    </w:p>
    <w:p w:rsidR="00843AFF" w:rsidRDefault="00843AFF" w:rsidP="00843AFF">
      <w:pPr>
        <w:tabs>
          <w:tab w:val="num" w:pos="709"/>
        </w:tabs>
        <w:ind w:left="426" w:hanging="426"/>
        <w:jc w:val="both"/>
      </w:pPr>
      <w:r>
        <w:rPr>
          <w:szCs w:val="28"/>
        </w:rPr>
        <w:t>1.9. Советская избирательная система по формированию органов власти на территории Новгородской области.</w:t>
      </w:r>
    </w:p>
    <w:p w:rsidR="00843AFF" w:rsidRDefault="00843AFF" w:rsidP="00843AFF">
      <w:pPr>
        <w:tabs>
          <w:tab w:val="num" w:pos="709"/>
        </w:tabs>
        <w:ind w:left="426" w:hanging="426"/>
        <w:jc w:val="both"/>
      </w:pPr>
      <w:r>
        <w:t>1.10. Представительная власть в России.</w:t>
      </w:r>
    </w:p>
    <w:p w:rsidR="00843AFF" w:rsidRDefault="00843AFF" w:rsidP="00843AFF">
      <w:pPr>
        <w:tabs>
          <w:tab w:val="num" w:pos="709"/>
        </w:tabs>
        <w:ind w:left="426" w:hanging="426"/>
        <w:jc w:val="both"/>
      </w:pPr>
      <w:r>
        <w:t>1.11. Роль и место избирательного права в системе российского права.</w:t>
      </w:r>
    </w:p>
    <w:p w:rsidR="00843AFF" w:rsidRDefault="00843AFF" w:rsidP="00843AFF">
      <w:pPr>
        <w:tabs>
          <w:tab w:val="num" w:pos="709"/>
        </w:tabs>
        <w:ind w:left="426" w:hanging="426"/>
        <w:jc w:val="both"/>
        <w:rPr>
          <w:szCs w:val="28"/>
        </w:rPr>
      </w:pPr>
      <w:r>
        <w:t>1.12. Система источников избирательного права Российской Федерации.</w:t>
      </w:r>
    </w:p>
    <w:p w:rsidR="00843AFF" w:rsidRDefault="00843AFF" w:rsidP="00843AFF">
      <w:pPr>
        <w:tabs>
          <w:tab w:val="num" w:pos="709"/>
        </w:tabs>
        <w:ind w:left="426" w:hanging="426"/>
        <w:jc w:val="both"/>
        <w:rPr>
          <w:szCs w:val="28"/>
        </w:rPr>
      </w:pPr>
      <w:r>
        <w:t>1.13. Становление и развитие федерального избирательного законодательства.</w:t>
      </w:r>
    </w:p>
    <w:p w:rsidR="00843AFF" w:rsidRDefault="00843AFF" w:rsidP="00843AFF">
      <w:pPr>
        <w:ind w:left="567" w:hanging="567"/>
        <w:jc w:val="both"/>
      </w:pPr>
      <w:r>
        <w:rPr>
          <w:szCs w:val="28"/>
        </w:rPr>
        <w:t>1.14. Становление и развитие регионального избирательного законодательства с учетом опыта Новгородской области.</w:t>
      </w:r>
    </w:p>
    <w:p w:rsidR="00843AFF" w:rsidRDefault="00843AFF" w:rsidP="00843AFF">
      <w:pPr>
        <w:ind w:left="567" w:hanging="567"/>
        <w:jc w:val="both"/>
        <w:rPr>
          <w:szCs w:val="28"/>
        </w:rPr>
      </w:pPr>
      <w:r>
        <w:t>1.15. Становление и развитие институтов избирательного права (на примере одного или нескольких институтов).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</w:pPr>
      <w:r>
        <w:t>1.16. Правовой институт местного референдума.</w:t>
      </w:r>
    </w:p>
    <w:p w:rsidR="00843AFF" w:rsidRDefault="00843AFF" w:rsidP="00843AFF">
      <w:pPr>
        <w:ind w:left="426" w:hanging="426"/>
        <w:jc w:val="both"/>
        <w:rPr>
          <w:szCs w:val="28"/>
        </w:rPr>
      </w:pPr>
      <w:r>
        <w:rPr>
          <w:szCs w:val="28"/>
        </w:rPr>
        <w:t>1.17. </w:t>
      </w:r>
      <w:proofErr w:type="spellStart"/>
      <w:r>
        <w:rPr>
          <w:szCs w:val="28"/>
        </w:rPr>
        <w:t>Референдумное</w:t>
      </w:r>
      <w:proofErr w:type="spellEnd"/>
      <w:r>
        <w:rPr>
          <w:szCs w:val="28"/>
        </w:rPr>
        <w:t xml:space="preserve"> право: понятие и система.</w:t>
      </w:r>
    </w:p>
    <w:p w:rsidR="00843AFF" w:rsidRDefault="00843AFF" w:rsidP="00843AFF">
      <w:pPr>
        <w:tabs>
          <w:tab w:val="left" w:pos="5522"/>
        </w:tabs>
        <w:ind w:left="5522"/>
        <w:jc w:val="both"/>
      </w:pPr>
    </w:p>
    <w:p w:rsidR="00843AFF" w:rsidRPr="00F54211" w:rsidRDefault="00843AFF" w:rsidP="00843AFF">
      <w:pPr>
        <w:jc w:val="center"/>
        <w:rPr>
          <w:b/>
        </w:rPr>
      </w:pPr>
      <w:r w:rsidRPr="00F54211">
        <w:rPr>
          <w:b/>
        </w:rPr>
        <w:t>Раздел 2. Избирательные системы</w:t>
      </w:r>
    </w:p>
    <w:p w:rsidR="00843AFF" w:rsidRDefault="00843AFF" w:rsidP="00843AFF">
      <w:pPr>
        <w:jc w:val="center"/>
        <w:rPr>
          <w:szCs w:val="28"/>
        </w:rPr>
      </w:pP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2.1. Избирательные системы: понятие, виды, использование на выборах различных уровней.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2.2. Смешанная избирательная система на региональных выборах.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2.3. Избирательные системы на муниципальных выборах: законодательство и правоприменительная практика.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2.4. Смешанная и пропорциональная избирательные системы на муниципальных выборах в России.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2.5. Особенности применения пропорциональной избирательной системы на региональных выборах (на примере субъекта Российской Федерации).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ind w:left="426" w:hanging="426"/>
        <w:jc w:val="both"/>
      </w:pPr>
    </w:p>
    <w:p w:rsidR="00843AFF" w:rsidRPr="00F54211" w:rsidRDefault="00843AFF" w:rsidP="00843AFF">
      <w:pPr>
        <w:tabs>
          <w:tab w:val="num" w:pos="709"/>
        </w:tabs>
        <w:jc w:val="center"/>
        <w:rPr>
          <w:b/>
          <w:szCs w:val="28"/>
        </w:rPr>
      </w:pPr>
      <w:r w:rsidRPr="00F54211">
        <w:rPr>
          <w:b/>
        </w:rPr>
        <w:t>Раздел 3. </w:t>
      </w:r>
      <w:r w:rsidRPr="00F54211">
        <w:rPr>
          <w:b/>
          <w:szCs w:val="28"/>
        </w:rPr>
        <w:t>Система избирательных комиссий в Российской Федерации</w:t>
      </w:r>
    </w:p>
    <w:p w:rsidR="00843AFF" w:rsidRDefault="00843AFF" w:rsidP="00843AFF">
      <w:pPr>
        <w:tabs>
          <w:tab w:val="num" w:pos="709"/>
        </w:tabs>
        <w:jc w:val="center"/>
      </w:pP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3.1. Правовые и организационные формы взаимодействия избирательных комиссий субъектов Российской Федерации с органами государственной власти и местного самоуправления при подготовке и проведении выборов.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3.2. Система избирательных комиссий в Российской Федерации и проблемы совершенствования их деятельности.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3.3. Система избирательных комиссий на территории Новгородской области при проведении федеральных, региональных и муниципальных выборов: законодательство, практика, проблемы и перспективы.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ind w:left="426" w:hanging="426"/>
        <w:rPr>
          <w:szCs w:val="28"/>
        </w:rPr>
      </w:pPr>
      <w:r>
        <w:rPr>
          <w:szCs w:val="28"/>
        </w:rPr>
        <w:t>3.4. Организация и принципы деятельности избирательных комиссий.</w:t>
      </w:r>
    </w:p>
    <w:p w:rsidR="00843AFF" w:rsidRDefault="00843AFF" w:rsidP="00843AFF">
      <w:pPr>
        <w:ind w:left="426" w:hanging="426"/>
        <w:jc w:val="both"/>
      </w:pPr>
      <w:r>
        <w:t>3.5. Статус члена избирательной комиссии: гарантии и ограничения.</w:t>
      </w:r>
    </w:p>
    <w:p w:rsidR="00843AFF" w:rsidRDefault="00843AFF" w:rsidP="00843AFF">
      <w:pPr>
        <w:jc w:val="both"/>
      </w:pPr>
    </w:p>
    <w:p w:rsidR="00843AFF" w:rsidRPr="00F54211" w:rsidRDefault="00843AFF" w:rsidP="00843AFF">
      <w:pPr>
        <w:jc w:val="center"/>
        <w:rPr>
          <w:b/>
        </w:rPr>
      </w:pPr>
      <w:r w:rsidRPr="00F54211">
        <w:rPr>
          <w:b/>
        </w:rPr>
        <w:t>Раздел 4. Избирательный процесс и участники избирательного процесса</w:t>
      </w:r>
    </w:p>
    <w:p w:rsidR="00843AFF" w:rsidRDefault="00843AFF" w:rsidP="00843AFF">
      <w:pPr>
        <w:jc w:val="center"/>
      </w:pPr>
    </w:p>
    <w:p w:rsidR="00843AFF" w:rsidRDefault="00843AFF" w:rsidP="00843AFF">
      <w:pPr>
        <w:ind w:left="426" w:hanging="426"/>
        <w:jc w:val="both"/>
        <w:rPr>
          <w:szCs w:val="28"/>
        </w:rPr>
      </w:pPr>
      <w:r>
        <w:t>4.1. Правовой статус политических партий в избирательном процессе: общие вопросы.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4.2. Правовое регулирование участия региональных отделений политических партий в выборах депутатов Новгородской областной Думы.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ind w:left="426" w:hanging="426"/>
        <w:jc w:val="both"/>
        <w:rPr>
          <w:szCs w:val="28"/>
        </w:rPr>
      </w:pPr>
      <w:r>
        <w:rPr>
          <w:szCs w:val="28"/>
        </w:rPr>
        <w:t>4.3. Правовое регулирование выборов Губернатора Новгородской области.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4.4. Правовое регулирование участия избирательных объединений, в том числе региональных и местных отделений политических партий в выборах в органы местного самоуправления.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4.5. Правовой режим деятельности средств массовой информации при проведении федеральных, региональных и муниципальных выборов.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4.6. Средства массовой информации: информирование и предвыборная агитация (законодательные дозволения и запреты).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4.7. Средства массовой информации и избирательные комиссии Новгородской области: законодательство, практика взаимодействия.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ind w:left="426" w:hanging="426"/>
        <w:jc w:val="both"/>
        <w:rPr>
          <w:szCs w:val="28"/>
        </w:rPr>
      </w:pPr>
      <w:r>
        <w:rPr>
          <w:szCs w:val="28"/>
        </w:rPr>
        <w:t xml:space="preserve">4.8. Методы предвыборной агитации: практика и законодательство.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4.9. Предвыборная агитация и политическая реклама: понятия, соотношение, особенности правового регулирования в Российской Федерации.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4.10. Политическая реклама на выборах: практика, правовые, организационные и этические проблемы.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ind w:left="426" w:hanging="426"/>
        <w:jc w:val="both"/>
      </w:pPr>
      <w:r>
        <w:t>4.11. Электронные СМИ как субъект избирательных информационных правоотношений.</w:t>
      </w:r>
    </w:p>
    <w:p w:rsidR="00843AFF" w:rsidRDefault="00843AFF" w:rsidP="00843AFF">
      <w:pPr>
        <w:pStyle w:val="ConsPlusNormal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4.12. Агитация в сети Интернет: практика, правовое регулирование, перспектива.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  <w:rPr>
          <w:szCs w:val="28"/>
        </w:rPr>
      </w:pPr>
      <w:r>
        <w:rPr>
          <w:szCs w:val="28"/>
        </w:rPr>
        <w:t>4.13. Институт выдвижения и регистрации списка кандидатов: понятие, юридические условия и гарантии реализации пассивного избирательного права.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ind w:left="567" w:hanging="567"/>
        <w:jc w:val="both"/>
        <w:rPr>
          <w:szCs w:val="28"/>
        </w:rPr>
      </w:pPr>
      <w:r>
        <w:rPr>
          <w:szCs w:val="28"/>
        </w:rPr>
        <w:t>4.14. Роль судебной практики в развитии и совершенствовании избирательного права и законодательства в Новгородской области.</w:t>
      </w:r>
    </w:p>
    <w:p w:rsidR="00843AFF" w:rsidRDefault="00843AFF" w:rsidP="00843AFF">
      <w:pPr>
        <w:ind w:left="567" w:hanging="567"/>
        <w:jc w:val="both"/>
      </w:pPr>
      <w:r>
        <w:rPr>
          <w:szCs w:val="28"/>
        </w:rPr>
        <w:t>4.15. Финансовый мониторинг избирательного процесса.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  <w:rPr>
          <w:szCs w:val="28"/>
        </w:rPr>
      </w:pPr>
      <w:r>
        <w:t>4.16. Финансовое обеспечение подготовки и проведения выборов: правовое регулирование и практика.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  <w:rPr>
          <w:szCs w:val="28"/>
        </w:rPr>
      </w:pPr>
      <w:r>
        <w:t>4.17. Финансирование избирательных кампаний кандидатов, избирательных объединений: правовое регулирование и практика.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  <w:rPr>
          <w:szCs w:val="28"/>
        </w:rPr>
      </w:pPr>
      <w:r>
        <w:t>4.18. Финансовый контроль избирательных кампаний кандидатов, избирательных объединений.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  <w:rPr>
          <w:szCs w:val="28"/>
        </w:rPr>
      </w:pPr>
      <w:r>
        <w:t>4.19. Институт наблюдателей в избирательном процессе.</w:t>
      </w:r>
      <w:r>
        <w:rPr>
          <w:szCs w:val="28"/>
        </w:rPr>
        <w:t xml:space="preserve"> Обеспечение избирательных прав граждан с ограниченными физическими возможностями: проблемы и пути их решения.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  <w:rPr>
          <w:szCs w:val="28"/>
        </w:rPr>
      </w:pPr>
      <w:r>
        <w:t>4.20. Законодательство Российской Федерации о гарантиях равенства политических партий, представленных в законодательных (представительных) органах государственной власти субъектов Российской Федерации, при освещении их деятельности региональными телеканалами и радиоканалами; практика применения.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  <w:rPr>
          <w:szCs w:val="28"/>
        </w:rPr>
      </w:pPr>
      <w:r>
        <w:lastRenderedPageBreak/>
        <w:t>4.21. Роль и функции правоохранительных органов в ходе организации избирательного процесса.</w:t>
      </w:r>
      <w:r w:rsidRPr="00855C9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</w:pPr>
      <w:r>
        <w:t>4.22. Подкуп избирателей как вид политической коррупции.</w:t>
      </w:r>
    </w:p>
    <w:p w:rsidR="00843AFF" w:rsidRDefault="00843AFF" w:rsidP="00843AFF">
      <w:pPr>
        <w:pStyle w:val="31"/>
        <w:tabs>
          <w:tab w:val="clear" w:pos="709"/>
        </w:tabs>
        <w:ind w:left="567" w:hanging="567"/>
        <w:rPr>
          <w:szCs w:val="28"/>
        </w:rPr>
      </w:pPr>
      <w:r>
        <w:t>4.23. Международные принципы и стандарты избирательных процедур, процессы их трансформации в национальное законодательство.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</w:pPr>
    </w:p>
    <w:p w:rsidR="00843AFF" w:rsidRPr="00F54211" w:rsidRDefault="00843AFF" w:rsidP="00843AF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F54211">
        <w:rPr>
          <w:rFonts w:ascii="Times New Roman" w:hAnsi="Times New Roman" w:cs="Times New Roman"/>
          <w:b/>
          <w:sz w:val="24"/>
        </w:rPr>
        <w:t>Раздел 5. Современные информационно-коммуникационные</w:t>
      </w:r>
      <w:r>
        <w:rPr>
          <w:rFonts w:ascii="Times New Roman" w:hAnsi="Times New Roman" w:cs="Times New Roman"/>
          <w:b/>
          <w:sz w:val="24"/>
        </w:rPr>
        <w:br/>
      </w:r>
      <w:r w:rsidRPr="00F54211">
        <w:rPr>
          <w:rFonts w:ascii="Times New Roman" w:hAnsi="Times New Roman" w:cs="Times New Roman"/>
          <w:b/>
          <w:sz w:val="24"/>
        </w:rPr>
        <w:t>технологии в избирательном процессе</w:t>
      </w:r>
    </w:p>
    <w:p w:rsidR="00843AFF" w:rsidRDefault="00843AFF" w:rsidP="00843AFF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5.1.</w:t>
      </w:r>
      <w:r>
        <w:rPr>
          <w:szCs w:val="28"/>
        </w:rPr>
        <w:tab/>
        <w:t>Использование Государственной автоматизированной системы Российской Федерации «Выборы» (ГАС «Выборы») при проведении выборов.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5.2. Применение технических средств подсчета голосов - комплексов обработки избирательных бюллетеней (КОИБ), комплексов для электронного голосования (КЭГ).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5.3. Сайты ЦИК России и избирательных комиссий субъектов Российской Федерации как источники информации о выборах в России.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</w:pPr>
      <w:r>
        <w:t>5.4. Новые информационные технологии при организации и проведении выборов.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5.5. Развитие новых технологий в избирательном процессе: проблемы и перспективы.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5.6. Интернет и выборы.</w:t>
      </w:r>
    </w:p>
    <w:p w:rsidR="00843AFF" w:rsidRDefault="00843AFF" w:rsidP="00843AF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3AFF" w:rsidRPr="00F54211" w:rsidRDefault="00843AFF" w:rsidP="00843A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F54211">
        <w:rPr>
          <w:rFonts w:ascii="Times New Roman" w:hAnsi="Times New Roman" w:cs="Times New Roman"/>
          <w:b/>
          <w:sz w:val="24"/>
        </w:rPr>
        <w:t>Раздел 6. </w:t>
      </w:r>
      <w:r w:rsidRPr="00F54211">
        <w:rPr>
          <w:rFonts w:ascii="Times New Roman" w:hAnsi="Times New Roman" w:cs="Times New Roman"/>
          <w:b/>
          <w:sz w:val="24"/>
          <w:szCs w:val="28"/>
        </w:rPr>
        <w:t>Избирательные споры и ответственность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F54211">
        <w:rPr>
          <w:rFonts w:ascii="Times New Roman" w:hAnsi="Times New Roman" w:cs="Times New Roman"/>
          <w:b/>
          <w:sz w:val="24"/>
          <w:szCs w:val="28"/>
        </w:rPr>
        <w:t>за нарушения избирательного законодательства</w:t>
      </w:r>
    </w:p>
    <w:p w:rsidR="00843AFF" w:rsidRDefault="00843AFF" w:rsidP="00843AFF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 xml:space="preserve">6.1. Избирательные споры и способы их разрешения.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6.2. Рассмотрение избирательными комиссиями обращений о нарушениях избирательного законодательства: правовое регулирование и практика.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6.3. Юридическая ответственность за правонарушения в области избирательного законодательства.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6.4. Конституционная ответственность за правонарушения в области избирательного законодательства.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6.5. Административная ответственность за правонарушения в области избирательного законодательства.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6.6. Роль решений Конституционного Суда Российской Федерации в развитии избирательного права и избирательного процесса.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6.7. Роль решений Европейского Суда по правам человека в обеспечении и защите избирательных прав и свобод граждан.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6.8. Анализ постановлений Конституционного Суда Российской Федерации по делам о проверках конституционности отдельных положений правовых актов, регулирующих проведение муниципальных выборов и местных референдумов.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</w:pPr>
    </w:p>
    <w:p w:rsidR="00843AFF" w:rsidRPr="00F54211" w:rsidRDefault="00843AFF" w:rsidP="00843AFF">
      <w:pPr>
        <w:jc w:val="center"/>
        <w:rPr>
          <w:b/>
          <w:szCs w:val="28"/>
        </w:rPr>
      </w:pPr>
      <w:r w:rsidRPr="00F54211">
        <w:rPr>
          <w:b/>
        </w:rPr>
        <w:t>Раздел 7. Молодежь в избирательном процессе</w:t>
      </w:r>
    </w:p>
    <w:p w:rsidR="00843AFF" w:rsidRDefault="00843AFF" w:rsidP="00843AFF">
      <w:pPr>
        <w:jc w:val="both"/>
        <w:rPr>
          <w:szCs w:val="28"/>
        </w:rPr>
      </w:pP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7.1. Демократическая правовая культура как основание обеспечения прав человека и гражданина.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jc w:val="both"/>
        <w:rPr>
          <w:szCs w:val="28"/>
        </w:rPr>
      </w:pPr>
      <w:r>
        <w:rPr>
          <w:szCs w:val="28"/>
        </w:rPr>
        <w:t>7.2. Абсентеизм: понятие, проблемы. Повышение электоральной активности.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7.3. Общественные молодежные парламенты и их роль в формировании гражданской позиции молодых избирателей-новгородцев.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7.4. Деятельность избирательных комиссий по вовлечению молодежи в избирательный процесс (в том числе и на примере практики избирательных комиссий Новгородской области).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7.5. Молодежные избирательные комиссии и их роль в избирательной системе Российской Федерации.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7.6. Опыт зарубежных стран по привлечению молодежи к участию в выборах.</w:t>
      </w:r>
    </w:p>
    <w:p w:rsidR="00843AFF" w:rsidRDefault="00843AFF" w:rsidP="00843AFF">
      <w:pPr>
        <w:jc w:val="both"/>
        <w:rPr>
          <w:szCs w:val="28"/>
        </w:rPr>
      </w:pPr>
    </w:p>
    <w:p w:rsidR="00843AFF" w:rsidRDefault="00843AFF" w:rsidP="00843AFF">
      <w:pPr>
        <w:pStyle w:val="8"/>
        <w:keepNext w:val="0"/>
      </w:pPr>
      <w:r>
        <w:t>Методические пособия</w:t>
      </w:r>
    </w:p>
    <w:p w:rsidR="00843AFF" w:rsidRDefault="00843AFF" w:rsidP="00843AFF">
      <w:pPr>
        <w:jc w:val="both"/>
        <w:rPr>
          <w:szCs w:val="28"/>
        </w:rPr>
      </w:pPr>
    </w:p>
    <w:p w:rsidR="00843AFF" w:rsidRDefault="00843AFF" w:rsidP="00843AFF">
      <w:pPr>
        <w:pStyle w:val="31"/>
        <w:tabs>
          <w:tab w:val="clear" w:pos="709"/>
        </w:tabs>
        <w:ind w:left="284" w:hanging="284"/>
        <w:rPr>
          <w:szCs w:val="28"/>
        </w:rPr>
      </w:pPr>
      <w:r>
        <w:rPr>
          <w:szCs w:val="28"/>
        </w:rPr>
        <w:t>1. Памятка молодому избирателю на выборы депутатов Новгородской областной Думы, Губернатора Новгородской области (методическое пособие).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rPr>
          <w:szCs w:val="28"/>
        </w:rPr>
        <w:t>2. Если Вы голосуете впервые… (пособие для молодых избирателей).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284" w:hanging="284"/>
        <w:rPr>
          <w:szCs w:val="28"/>
        </w:rPr>
      </w:pPr>
      <w:r>
        <w:rPr>
          <w:szCs w:val="28"/>
        </w:rPr>
        <w:t>3. Путеводитель по избирательному праву Российской Федерации (пособие для кандидатов, членов избирательных комиссий, избирателей).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  <w:rPr>
          <w:szCs w:val="28"/>
        </w:rPr>
      </w:pPr>
      <w:r>
        <w:t>4. Мы учимся выбирать (сценарий деловой игры).</w:t>
      </w:r>
    </w:p>
    <w:p w:rsidR="00843AFF" w:rsidRDefault="00843AFF" w:rsidP="00843AFF">
      <w:pPr>
        <w:pStyle w:val="31"/>
        <w:tabs>
          <w:tab w:val="clear" w:pos="709"/>
        </w:tabs>
        <w:ind w:left="284" w:hanging="284"/>
        <w:rPr>
          <w:szCs w:val="28"/>
        </w:rPr>
      </w:pPr>
      <w:r>
        <w:t>5. Знатоки избирательного права (сценарий интеллектуальной игры по избирательному праву).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284" w:hanging="284"/>
        <w:rPr>
          <w:szCs w:val="28"/>
        </w:rPr>
      </w:pPr>
      <w:r>
        <w:t>6. Знатоки избирательного права (сценарий интеллектуальной игры по избирательному праву).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284" w:hanging="284"/>
        <w:rPr>
          <w:szCs w:val="28"/>
        </w:rPr>
      </w:pPr>
      <w:r>
        <w:rPr>
          <w:szCs w:val="28"/>
        </w:rPr>
        <w:t>7. Выборы Главы муниципального образования в Новгородской области (наглядное пособие в схемах и таблицах, учебно-методическое пособие для членов участковых избирательных комиссий, учебно-методическое пособие для избирателей, учебно-методическое пособие для кандидатов).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284" w:hanging="284"/>
        <w:rPr>
          <w:szCs w:val="28"/>
        </w:rPr>
      </w:pPr>
      <w:r>
        <w:rPr>
          <w:szCs w:val="28"/>
        </w:rPr>
        <w:t>8. Выборы депутатов представительного органа муниципального образования в Новгородской области (наглядное пособие в схемах и таблицах, учебно-методическое пособие для членов участковых избирательных комиссий, учебно-методическое пособие для избирателей, учебно-методическое пособие для кандидатов).</w:t>
      </w:r>
      <w:r w:rsidRPr="00B642C7">
        <w:rPr>
          <w:szCs w:val="28"/>
        </w:rPr>
        <w:t xml:space="preserve"> </w:t>
      </w:r>
    </w:p>
    <w:p w:rsidR="00843AFF" w:rsidRDefault="00843AFF" w:rsidP="00843AFF">
      <w:pPr>
        <w:pStyle w:val="31"/>
        <w:tabs>
          <w:tab w:val="clear" w:pos="709"/>
        </w:tabs>
        <w:ind w:left="426" w:hanging="426"/>
      </w:pPr>
    </w:p>
    <w:p w:rsidR="00843AFF" w:rsidRDefault="00843AFF" w:rsidP="00843AFF">
      <w:pPr>
        <w:tabs>
          <w:tab w:val="left" w:pos="1440"/>
        </w:tabs>
        <w:ind w:left="1440" w:hanging="1440"/>
        <w:jc w:val="both"/>
      </w:pPr>
      <w:r>
        <w:t>Примечание: Участники конкурса вправе предложить и другие темы. Конкурсная комиссия приветствует творческий подход участников конкурса в выборе темы и раскрытии ее содержания.</w:t>
      </w:r>
    </w:p>
    <w:p w:rsidR="00843AFF" w:rsidRPr="00F54211" w:rsidRDefault="00843AFF" w:rsidP="00843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4211">
        <w:rPr>
          <w:rFonts w:ascii="Times New Roman" w:hAnsi="Times New Roman" w:cs="Times New Roman"/>
          <w:sz w:val="28"/>
          <w:szCs w:val="28"/>
        </w:rPr>
        <w:t>___________________</w:t>
      </w:r>
    </w:p>
    <w:p w:rsidR="00843AFF" w:rsidRPr="00F54211" w:rsidRDefault="00843AFF" w:rsidP="00843AFF">
      <w:pPr>
        <w:tabs>
          <w:tab w:val="left" w:pos="1560"/>
        </w:tabs>
        <w:ind w:left="1701" w:hanging="1701"/>
        <w:jc w:val="both"/>
        <w:rPr>
          <w:spacing w:val="-11"/>
          <w:sz w:val="28"/>
          <w:szCs w:val="28"/>
        </w:rPr>
        <w:sectPr w:rsidR="00843AFF" w:rsidRPr="00F54211" w:rsidSect="00855C97"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843AFF" w:rsidTr="00AC4609">
        <w:tc>
          <w:tcPr>
            <w:tcW w:w="4361" w:type="dxa"/>
          </w:tcPr>
          <w:p w:rsidR="00843AFF" w:rsidRDefault="00843AFF" w:rsidP="00AC460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843AFF" w:rsidRDefault="00843AFF" w:rsidP="00AC4609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 2</w:t>
            </w:r>
          </w:p>
          <w:p w:rsidR="00843AFF" w:rsidRDefault="00843AFF" w:rsidP="00AC4609">
            <w:pPr>
              <w:spacing w:before="120"/>
              <w:jc w:val="center"/>
              <w:rPr>
                <w:b/>
              </w:rPr>
            </w:pPr>
            <w:proofErr w:type="gramStart"/>
            <w:r>
              <w:rPr>
                <w:bCs/>
                <w:szCs w:val="22"/>
              </w:rPr>
              <w:t xml:space="preserve">к Положению об областном </w:t>
            </w:r>
            <w:r>
              <w:rPr>
                <w:szCs w:val="22"/>
              </w:rPr>
              <w:t xml:space="preserve">конкурсе среди </w:t>
            </w:r>
            <w:r>
              <w:rPr>
                <w:bCs/>
                <w:spacing w:val="-3"/>
                <w:szCs w:val="22"/>
              </w:rPr>
              <w:t xml:space="preserve">студентов </w:t>
            </w:r>
            <w:r>
              <w:rPr>
                <w:rStyle w:val="ab"/>
                <w:b w:val="0"/>
                <w:szCs w:val="22"/>
              </w:rPr>
              <w:t>высших учебных заведений</w:t>
            </w:r>
            <w:r>
              <w:rPr>
                <w:b/>
                <w:bCs/>
                <w:spacing w:val="-3"/>
                <w:szCs w:val="22"/>
              </w:rPr>
              <w:t xml:space="preserve"> </w:t>
            </w:r>
            <w:r>
              <w:rPr>
                <w:szCs w:val="22"/>
              </w:rPr>
              <w:t xml:space="preserve">Новгородской </w:t>
            </w:r>
            <w:r>
              <w:rPr>
                <w:bCs/>
                <w:spacing w:val="-3"/>
                <w:szCs w:val="22"/>
              </w:rPr>
              <w:t xml:space="preserve">области </w:t>
            </w:r>
            <w:r>
              <w:rPr>
                <w:bCs/>
                <w:spacing w:val="-2"/>
                <w:szCs w:val="22"/>
              </w:rPr>
              <w:t>на лучшую работу по вопросам</w:t>
            </w:r>
            <w:proofErr w:type="gramEnd"/>
            <w:r>
              <w:rPr>
                <w:bCs/>
                <w:spacing w:val="-2"/>
                <w:szCs w:val="22"/>
              </w:rPr>
              <w:t xml:space="preserve"> избирательного права и избирательного процесса в 2013/2014 учебном году</w:t>
            </w:r>
          </w:p>
        </w:tc>
      </w:tr>
    </w:tbl>
    <w:p w:rsidR="00843AFF" w:rsidRDefault="00843AFF" w:rsidP="00843AFF">
      <w:pPr>
        <w:shd w:val="clear" w:color="auto" w:fill="FFFFFF"/>
        <w:tabs>
          <w:tab w:val="left" w:pos="1464"/>
        </w:tabs>
        <w:spacing w:before="120"/>
        <w:ind w:left="4253" w:right="11"/>
        <w:jc w:val="center"/>
        <w:rPr>
          <w:bCs/>
          <w:szCs w:val="22"/>
        </w:rPr>
      </w:pPr>
    </w:p>
    <w:p w:rsidR="00843AFF" w:rsidRDefault="00843AFF" w:rsidP="00843AFF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титульного листа конкурсной работы</w:t>
      </w:r>
    </w:p>
    <w:p w:rsidR="00843AFF" w:rsidRDefault="00843AFF" w:rsidP="00843AF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высшего учебного заведения)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</w:p>
    <w:p w:rsidR="00843AFF" w:rsidRPr="00855C97" w:rsidRDefault="00843AFF" w:rsidP="00843AFF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5C97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Pr="00855C97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(адрес места нахождения высшего учебного заведения)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</w:p>
    <w:p w:rsidR="00843AFF" w:rsidRPr="00855C97" w:rsidRDefault="00843AFF" w:rsidP="00843AFF">
      <w:pPr>
        <w:pStyle w:val="ConsPlusNonforma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55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</w:t>
      </w:r>
      <w:r w:rsidRPr="00855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(фамилия, имя, отчество руководителя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</w:rPr>
        <w:t>высшего учебного заведения)</w:t>
      </w: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i/>
          <w:iCs/>
        </w:rPr>
        <w:t>(наименование выбранной темы конкурсной работы)</w:t>
      </w:r>
    </w:p>
    <w:p w:rsidR="00843AFF" w:rsidRDefault="00843AFF" w:rsidP="00843AF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(настоящая конкурсная работа представляется в соответствии с постановлением Избирательной комиссии Новгородской области 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_____________ № _____)</w:t>
      </w: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Автор (авторы) </w:t>
      </w:r>
      <w:hyperlink w:anchor="Par461" w:tooltip="Ссылка на текущий документ" w:history="1">
        <w:r>
          <w:rPr>
            <w:rFonts w:ascii="Times New Roman" w:hAnsi="Times New Roman" w:cs="Times New Roman"/>
            <w:sz w:val="24"/>
          </w:rPr>
          <w:t>&lt;*&gt;</w:t>
        </w:r>
      </w:hyperlink>
      <w:r>
        <w:rPr>
          <w:rFonts w:ascii="Times New Roman" w:hAnsi="Times New Roman" w:cs="Times New Roman"/>
          <w:sz w:val="24"/>
        </w:rPr>
        <w:t xml:space="preserve"> ____________________________________________________________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</w:rPr>
        <w:t>(фамилия, имя, отчество, год рождения)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855C97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 xml:space="preserve">курс, отделение, факультет высшего учебного заведения)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(адрес места жительства, телефон, адрес электронной почты)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 _________________________________________________________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</w:rPr>
        <w:t>(фамилия, имя, отчество, должность)</w:t>
      </w: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 Великий Новгород</w:t>
      </w: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2013/2014</w:t>
      </w: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</w:p>
    <w:p w:rsidR="00843AFF" w:rsidRDefault="00843AFF" w:rsidP="00843AFF">
      <w:pPr>
        <w:pStyle w:val="ConsPlusNonformat"/>
        <w:rPr>
          <w:rFonts w:ascii="Times New Roman" w:hAnsi="Times New Roman" w:cs="Times New Roman"/>
          <w:sz w:val="24"/>
        </w:rPr>
        <w:sectPr w:rsidR="00843AFF">
          <w:pgSz w:w="11906" w:h="16838"/>
          <w:pgMar w:top="719" w:right="850" w:bottom="1618" w:left="1701" w:header="708" w:footer="708" w:gutter="0"/>
          <w:cols w:space="708"/>
          <w:titlePg/>
          <w:docGrid w:linePitch="360"/>
        </w:sectPr>
      </w:pPr>
      <w:bookmarkStart w:id="0" w:name="Par461"/>
      <w:bookmarkEnd w:id="0"/>
      <w:r>
        <w:rPr>
          <w:rFonts w:ascii="Times New Roman" w:hAnsi="Times New Roman" w:cs="Times New Roman"/>
          <w:sz w:val="24"/>
        </w:rPr>
        <w:t>&lt;*&gt; Если  работа  написана группой авторов, указываются данные каждого из них.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843AFF" w:rsidTr="00AC4609">
        <w:tc>
          <w:tcPr>
            <w:tcW w:w="4361" w:type="dxa"/>
          </w:tcPr>
          <w:p w:rsidR="00843AFF" w:rsidRDefault="00843AFF" w:rsidP="00AC4609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843AFF" w:rsidRDefault="00843AFF" w:rsidP="00AC4609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 3</w:t>
            </w:r>
          </w:p>
          <w:p w:rsidR="00843AFF" w:rsidRDefault="00843AFF" w:rsidP="00AC4609">
            <w:pPr>
              <w:spacing w:before="120"/>
              <w:jc w:val="center"/>
              <w:rPr>
                <w:b/>
              </w:rPr>
            </w:pPr>
            <w:proofErr w:type="gramStart"/>
            <w:r>
              <w:rPr>
                <w:bCs/>
                <w:szCs w:val="22"/>
              </w:rPr>
              <w:t xml:space="preserve">к Положению об областном </w:t>
            </w:r>
            <w:r>
              <w:rPr>
                <w:szCs w:val="22"/>
              </w:rPr>
              <w:t xml:space="preserve">конкурсе среди </w:t>
            </w:r>
            <w:r>
              <w:rPr>
                <w:bCs/>
                <w:spacing w:val="-3"/>
                <w:szCs w:val="22"/>
              </w:rPr>
              <w:t xml:space="preserve">студентов </w:t>
            </w:r>
            <w:r>
              <w:rPr>
                <w:rStyle w:val="ab"/>
                <w:b w:val="0"/>
                <w:szCs w:val="22"/>
              </w:rPr>
              <w:t>высших учебных заведений</w:t>
            </w:r>
            <w:r>
              <w:rPr>
                <w:b/>
                <w:bCs/>
                <w:spacing w:val="-3"/>
                <w:szCs w:val="22"/>
              </w:rPr>
              <w:t xml:space="preserve"> </w:t>
            </w:r>
            <w:r>
              <w:rPr>
                <w:szCs w:val="22"/>
              </w:rPr>
              <w:t xml:space="preserve">Новгородской </w:t>
            </w:r>
            <w:r>
              <w:rPr>
                <w:bCs/>
                <w:spacing w:val="-3"/>
                <w:szCs w:val="22"/>
              </w:rPr>
              <w:t xml:space="preserve">области </w:t>
            </w:r>
            <w:r>
              <w:rPr>
                <w:bCs/>
                <w:spacing w:val="-2"/>
                <w:szCs w:val="22"/>
              </w:rPr>
              <w:t>на лучшую работу по вопросам</w:t>
            </w:r>
            <w:proofErr w:type="gramEnd"/>
            <w:r>
              <w:rPr>
                <w:bCs/>
                <w:spacing w:val="-2"/>
                <w:szCs w:val="22"/>
              </w:rPr>
              <w:t xml:space="preserve"> избирательного права и избирательного процесса в 2013/2014 учебном году</w:t>
            </w:r>
          </w:p>
        </w:tc>
      </w:tr>
    </w:tbl>
    <w:p w:rsidR="00843AFF" w:rsidRDefault="00843AFF" w:rsidP="00843AFF">
      <w:pPr>
        <w:shd w:val="clear" w:color="auto" w:fill="FFFFFF"/>
        <w:tabs>
          <w:tab w:val="left" w:pos="1464"/>
        </w:tabs>
        <w:spacing w:before="120"/>
        <w:ind w:left="4253" w:right="11"/>
        <w:jc w:val="center"/>
        <w:rPr>
          <w:bCs/>
          <w:szCs w:val="22"/>
        </w:rPr>
      </w:pPr>
    </w:p>
    <w:p w:rsidR="00843AFF" w:rsidRDefault="00843AFF" w:rsidP="00843AF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Сведения</w:t>
      </w:r>
    </w:p>
    <w:p w:rsidR="00843AFF" w:rsidRDefault="00843AFF" w:rsidP="00843AFF">
      <w:pPr>
        <w:pStyle w:val="ConsPlusNonformat"/>
        <w:rPr>
          <w:rFonts w:ascii="Times New Roman" w:hAnsi="Times New Roman" w:cs="Times New Roman"/>
          <w:b/>
          <w:bCs/>
          <w:sz w:val="24"/>
        </w:rPr>
      </w:pPr>
    </w:p>
    <w:p w:rsidR="00843AFF" w:rsidRDefault="00843AFF" w:rsidP="00843AFF">
      <w:pPr>
        <w:pStyle w:val="ConsPlusNonforma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 студенте (преподавателе) ___________________________________________________, авторе работы ________________________________________________________________</w:t>
      </w:r>
    </w:p>
    <w:p w:rsidR="00843AFF" w:rsidRDefault="00843AFF" w:rsidP="00843AFF">
      <w:pPr>
        <w:pStyle w:val="ConsPlusNonformat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1260"/>
        <w:gridCol w:w="1620"/>
        <w:gridCol w:w="1800"/>
        <w:gridCol w:w="1440"/>
      </w:tblGrid>
      <w:tr w:rsidR="00843AFF" w:rsidTr="00AC4609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Паспортные данные (№, серия, кем и когда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и место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пенсионного страхового свидетельства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(свидетельство о постановке на учет в налоговом органе физического лица по месту жительства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(место жительства, индекс, номер контактного телефона)</w:t>
            </w:r>
          </w:p>
        </w:tc>
      </w:tr>
      <w:tr w:rsidR="00843AFF" w:rsidTr="00AC460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FF" w:rsidRDefault="00843AFF" w:rsidP="00AC4609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843AFF" w:rsidRPr="00F54211" w:rsidRDefault="00843AFF" w:rsidP="00843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4211">
        <w:rPr>
          <w:rFonts w:ascii="Times New Roman" w:hAnsi="Times New Roman" w:cs="Times New Roman"/>
          <w:sz w:val="28"/>
          <w:szCs w:val="28"/>
        </w:rPr>
        <w:t>___________________</w:t>
      </w:r>
    </w:p>
    <w:p w:rsidR="002160A7" w:rsidRDefault="002160A7">
      <w:bookmarkStart w:id="1" w:name="_GoBack"/>
      <w:bookmarkEnd w:id="1"/>
    </w:p>
    <w:sectPr w:rsidR="002160A7">
      <w:pgSz w:w="11906" w:h="16838"/>
      <w:pgMar w:top="719" w:right="850" w:bottom="161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53" w:rsidRPr="00F54211" w:rsidRDefault="00843AFF" w:rsidP="00F54211">
    <w:pPr>
      <w:pStyle w:val="ad"/>
      <w:jc w:val="left"/>
      <w:rPr>
        <w:sz w:val="20"/>
      </w:rPr>
    </w:pPr>
    <w:r>
      <w:rPr>
        <w:sz w:val="20"/>
      </w:rPr>
      <w:t>0779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53" w:rsidRDefault="00843AFF">
    <w:pPr>
      <w:pStyle w:val="ad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53" w:rsidRDefault="00843A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6553" w:rsidRDefault="00843A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53" w:rsidRDefault="00843A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86553" w:rsidRDefault="00843A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FF"/>
    <w:rsid w:val="002160A7"/>
    <w:rsid w:val="008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AFF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843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43A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43AFF"/>
    <w:pPr>
      <w:keepNext/>
      <w:jc w:val="center"/>
      <w:outlineLvl w:val="7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AFF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3A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43A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43AF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ConsNormal">
    <w:name w:val="ConsNormal"/>
    <w:rsid w:val="00843A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843AFF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styleId="a4">
    <w:name w:val="header"/>
    <w:basedOn w:val="a"/>
    <w:link w:val="a5"/>
    <w:semiHidden/>
    <w:rsid w:val="00843A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43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843AFF"/>
  </w:style>
  <w:style w:type="paragraph" w:styleId="a7">
    <w:name w:val="Body Text Indent"/>
    <w:basedOn w:val="a"/>
    <w:link w:val="a8"/>
    <w:semiHidden/>
    <w:rsid w:val="00843AFF"/>
    <w:pPr>
      <w:tabs>
        <w:tab w:val="left" w:pos="2880"/>
        <w:tab w:val="left" w:pos="558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43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semiHidden/>
    <w:rsid w:val="00843AFF"/>
    <w:pPr>
      <w:spacing w:before="240" w:after="240" w:line="240" w:lineRule="exact"/>
      <w:jc w:val="center"/>
    </w:pPr>
    <w:rPr>
      <w:b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843A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3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43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qFormat/>
    <w:rsid w:val="00843AFF"/>
    <w:rPr>
      <w:b/>
      <w:bCs/>
    </w:rPr>
  </w:style>
  <w:style w:type="paragraph" w:customStyle="1" w:styleId="-1">
    <w:name w:val="Т-1"/>
    <w:aliases w:val="5,текст14-1"/>
    <w:basedOn w:val="a"/>
    <w:rsid w:val="00843AF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-15">
    <w:name w:val="T-1.5"/>
    <w:basedOn w:val="a"/>
    <w:rsid w:val="00843AF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">
    <w:name w:val="Текст14"/>
    <w:basedOn w:val="ac"/>
    <w:rsid w:val="00843AFF"/>
    <w:pPr>
      <w:spacing w:line="360" w:lineRule="auto"/>
      <w:ind w:firstLine="709"/>
      <w:jc w:val="both"/>
    </w:pPr>
  </w:style>
  <w:style w:type="paragraph" w:customStyle="1" w:styleId="ac">
    <w:name w:val="бычный"/>
    <w:rsid w:val="00843A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semiHidden/>
    <w:rsid w:val="00843AFF"/>
    <w:pPr>
      <w:tabs>
        <w:tab w:val="center" w:pos="4153"/>
        <w:tab w:val="right" w:pos="8306"/>
      </w:tabs>
      <w:jc w:val="right"/>
    </w:pPr>
    <w:rPr>
      <w:sz w:val="18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843AF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1">
    <w:name w:val="Body Text 3"/>
    <w:basedOn w:val="a"/>
    <w:link w:val="32"/>
    <w:semiHidden/>
    <w:rsid w:val="00843AFF"/>
    <w:pPr>
      <w:tabs>
        <w:tab w:val="num" w:pos="709"/>
      </w:tabs>
      <w:jc w:val="both"/>
    </w:pPr>
  </w:style>
  <w:style w:type="character" w:customStyle="1" w:styleId="32">
    <w:name w:val="Основной текст 3 Знак"/>
    <w:basedOn w:val="a0"/>
    <w:link w:val="31"/>
    <w:semiHidden/>
    <w:rsid w:val="00843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3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43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43A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3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3AFF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843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43A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43AFF"/>
    <w:pPr>
      <w:keepNext/>
      <w:jc w:val="center"/>
      <w:outlineLvl w:val="7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AFF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3A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43A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43AF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ConsNormal">
    <w:name w:val="ConsNormal"/>
    <w:rsid w:val="00843A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843AFF"/>
    <w:pPr>
      <w:tabs>
        <w:tab w:val="left" w:pos="3060"/>
      </w:tabs>
      <w:spacing w:before="120" w:line="240" w:lineRule="atLeast"/>
      <w:jc w:val="right"/>
    </w:pPr>
    <w:rPr>
      <w:b/>
    </w:rPr>
  </w:style>
  <w:style w:type="paragraph" w:styleId="a4">
    <w:name w:val="header"/>
    <w:basedOn w:val="a"/>
    <w:link w:val="a5"/>
    <w:semiHidden/>
    <w:rsid w:val="00843A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43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843AFF"/>
  </w:style>
  <w:style w:type="paragraph" w:styleId="a7">
    <w:name w:val="Body Text Indent"/>
    <w:basedOn w:val="a"/>
    <w:link w:val="a8"/>
    <w:semiHidden/>
    <w:rsid w:val="00843AFF"/>
    <w:pPr>
      <w:tabs>
        <w:tab w:val="left" w:pos="2880"/>
        <w:tab w:val="left" w:pos="558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43A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semiHidden/>
    <w:rsid w:val="00843AFF"/>
    <w:pPr>
      <w:spacing w:before="240" w:after="240" w:line="240" w:lineRule="exact"/>
      <w:jc w:val="center"/>
    </w:pPr>
    <w:rPr>
      <w:b/>
      <w:sz w:val="28"/>
      <w:szCs w:val="28"/>
    </w:rPr>
  </w:style>
  <w:style w:type="character" w:customStyle="1" w:styleId="aa">
    <w:name w:val="Основной текст Знак"/>
    <w:basedOn w:val="a0"/>
    <w:link w:val="a9"/>
    <w:semiHidden/>
    <w:rsid w:val="00843A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843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43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qFormat/>
    <w:rsid w:val="00843AFF"/>
    <w:rPr>
      <w:b/>
      <w:bCs/>
    </w:rPr>
  </w:style>
  <w:style w:type="paragraph" w:customStyle="1" w:styleId="-1">
    <w:name w:val="Т-1"/>
    <w:aliases w:val="5,текст14-1"/>
    <w:basedOn w:val="a"/>
    <w:rsid w:val="00843AF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T-15">
    <w:name w:val="T-1.5"/>
    <w:basedOn w:val="a"/>
    <w:rsid w:val="00843AF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">
    <w:name w:val="Текст14"/>
    <w:basedOn w:val="ac"/>
    <w:rsid w:val="00843AFF"/>
    <w:pPr>
      <w:spacing w:line="360" w:lineRule="auto"/>
      <w:ind w:firstLine="709"/>
      <w:jc w:val="both"/>
    </w:pPr>
  </w:style>
  <w:style w:type="paragraph" w:customStyle="1" w:styleId="ac">
    <w:name w:val="бычный"/>
    <w:rsid w:val="00843A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semiHidden/>
    <w:rsid w:val="00843AFF"/>
    <w:pPr>
      <w:tabs>
        <w:tab w:val="center" w:pos="4153"/>
        <w:tab w:val="right" w:pos="8306"/>
      </w:tabs>
      <w:jc w:val="right"/>
    </w:pPr>
    <w:rPr>
      <w:sz w:val="18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843AF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1">
    <w:name w:val="Body Text 3"/>
    <w:basedOn w:val="a"/>
    <w:link w:val="32"/>
    <w:semiHidden/>
    <w:rsid w:val="00843AFF"/>
    <w:pPr>
      <w:tabs>
        <w:tab w:val="num" w:pos="709"/>
      </w:tabs>
      <w:jc w:val="both"/>
    </w:pPr>
  </w:style>
  <w:style w:type="character" w:customStyle="1" w:styleId="32">
    <w:name w:val="Основной текст 3 Знак"/>
    <w:basedOn w:val="a0"/>
    <w:link w:val="31"/>
    <w:semiHidden/>
    <w:rsid w:val="00843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43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43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43A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4302</Words>
  <Characters>24524</Characters>
  <Application>Microsoft Office Word</Application>
  <DocSecurity>0</DocSecurity>
  <Lines>204</Lines>
  <Paragraphs>57</Paragraphs>
  <ScaleCrop>false</ScaleCrop>
  <Company>***</Company>
  <LinksUpToDate>false</LinksUpToDate>
  <CharactersWithSpaces>28769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2013-09-19T09:01:00Z</dcterms:created>
  <dcterms:modified xsi:type="dcterms:W3CDTF">2013-09-19T09:03:00Z</dcterms:modified>
</cp:coreProperties>
</file>